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3F2" w:rsidRPr="00FE108D" w:rsidRDefault="006D73F2" w:rsidP="009B65F1">
      <w:pPr>
        <w:pStyle w:val="a3"/>
        <w:spacing w:beforeLines="50" w:before="156" w:afterLines="50" w:after="156" w:line="620" w:lineRule="exact"/>
        <w:rPr>
          <w:rFonts w:ascii="方正小标宋简体" w:eastAsia="方正小标宋简体" w:hAnsi="黑体"/>
          <w:b w:val="0"/>
          <w:color w:val="000000"/>
          <w:sz w:val="44"/>
          <w:szCs w:val="44"/>
        </w:rPr>
      </w:pPr>
      <w:r w:rsidRPr="00FE108D">
        <w:rPr>
          <w:rFonts w:ascii="方正小标宋简体" w:eastAsia="方正小标宋简体" w:hAnsi="黑体" w:cs="黑体" w:hint="eastAsia"/>
          <w:b w:val="0"/>
          <w:color w:val="000000"/>
          <w:sz w:val="44"/>
          <w:szCs w:val="44"/>
        </w:rPr>
        <w:t>滁州学院“十三五”师资队伍建设规划</w:t>
      </w:r>
    </w:p>
    <w:p w:rsidR="006D73F2" w:rsidRPr="00FE108D" w:rsidRDefault="006D73F2" w:rsidP="009E3422">
      <w:pPr>
        <w:spacing w:line="620" w:lineRule="exact"/>
        <w:jc w:val="center"/>
        <w:rPr>
          <w:rFonts w:ascii="仿宋_GB2312" w:eastAsia="仿宋_GB2312" w:cs="Times New Roman"/>
          <w:color w:val="000000"/>
          <w:sz w:val="32"/>
          <w:szCs w:val="30"/>
        </w:rPr>
      </w:pPr>
    </w:p>
    <w:p w:rsidR="002578CE" w:rsidRPr="00FE108D" w:rsidRDefault="006D73F2" w:rsidP="00065F66">
      <w:pPr>
        <w:spacing w:line="620" w:lineRule="exact"/>
        <w:ind w:firstLineChars="200" w:firstLine="640"/>
        <w:rPr>
          <w:rFonts w:ascii="仿宋_GB2312" w:eastAsia="仿宋_GB2312" w:cs="仿宋_GB2312" w:hint="eastAsia"/>
          <w:color w:val="000000"/>
          <w:sz w:val="32"/>
          <w:szCs w:val="32"/>
        </w:rPr>
      </w:pPr>
      <w:r w:rsidRPr="00FE108D">
        <w:rPr>
          <w:rFonts w:ascii="仿宋_GB2312" w:eastAsia="仿宋_GB2312" w:cs="仿宋_GB2312" w:hint="eastAsia"/>
          <w:color w:val="000000"/>
          <w:sz w:val="32"/>
          <w:szCs w:val="32"/>
        </w:rPr>
        <w:t>为深入推进人才强校战略，进一步提高人才培养质量，提升学校办学水平和服务地方经济社会发展的能力，建设一支与地方应用型高水平大学相适应的师资队伍，根据国家和安徽省《关于加强教师队伍建设的意见》、</w:t>
      </w:r>
      <w:r w:rsidR="00F23D75" w:rsidRPr="00FE108D">
        <w:rPr>
          <w:rFonts w:ascii="仿宋_GB2312" w:eastAsia="仿宋_GB2312" w:cs="仿宋_GB2312" w:hint="eastAsia"/>
          <w:color w:val="000000"/>
          <w:sz w:val="32"/>
          <w:szCs w:val="32"/>
        </w:rPr>
        <w:t>《安徽省中长期教育改革和发展规划纲要（2010—2020年）》</w:t>
      </w:r>
      <w:r w:rsidRPr="00FE108D">
        <w:rPr>
          <w:rFonts w:ascii="仿宋_GB2312" w:eastAsia="仿宋_GB2312" w:cs="仿宋_GB2312" w:hint="eastAsia"/>
          <w:color w:val="000000"/>
          <w:sz w:val="32"/>
          <w:szCs w:val="32"/>
        </w:rPr>
        <w:t>等文件精神，结合学校</w:t>
      </w:r>
      <w:r w:rsidRPr="00FE108D">
        <w:rPr>
          <w:rFonts w:ascii="仿宋_GB2312" w:eastAsia="仿宋_GB2312" w:cs="仿宋_GB2312" w:hint="eastAsia"/>
          <w:color w:val="000000"/>
          <w:spacing w:val="2"/>
          <w:sz w:val="32"/>
          <w:szCs w:val="32"/>
        </w:rPr>
        <w:t>“十三五”</w:t>
      </w:r>
      <w:r w:rsidRPr="00FE108D">
        <w:rPr>
          <w:rFonts w:ascii="仿宋_GB2312" w:eastAsia="仿宋_GB2312" w:cs="仿宋_GB2312" w:hint="eastAsia"/>
          <w:color w:val="000000"/>
          <w:sz w:val="32"/>
          <w:szCs w:val="32"/>
        </w:rPr>
        <w:t>事业发展规划，特制定本规划。</w:t>
      </w:r>
    </w:p>
    <w:p w:rsidR="006D73F2" w:rsidRPr="00FE108D" w:rsidRDefault="001526E0" w:rsidP="00693680">
      <w:pPr>
        <w:widowControl/>
        <w:spacing w:line="620" w:lineRule="exact"/>
        <w:ind w:firstLineChars="200" w:firstLine="640"/>
        <w:rPr>
          <w:rFonts w:ascii="黑体" w:eastAsia="黑体" w:hAnsi="黑体" w:cs="宋体"/>
          <w:color w:val="000000"/>
          <w:kern w:val="0"/>
          <w:sz w:val="32"/>
          <w:szCs w:val="32"/>
        </w:rPr>
      </w:pPr>
      <w:r>
        <w:rPr>
          <w:rFonts w:ascii="黑体" w:eastAsia="黑体" w:hAnsi="黑体" w:cs="宋体" w:hint="eastAsia"/>
          <w:color w:val="000000"/>
          <w:kern w:val="0"/>
          <w:sz w:val="32"/>
          <w:szCs w:val="32"/>
        </w:rPr>
        <w:t>一</w:t>
      </w:r>
      <w:r w:rsidR="00B962B3">
        <w:rPr>
          <w:rFonts w:ascii="黑体" w:eastAsia="黑体" w:hAnsi="黑体" w:cs="宋体" w:hint="eastAsia"/>
          <w:color w:val="000000"/>
          <w:kern w:val="0"/>
          <w:sz w:val="32"/>
          <w:szCs w:val="32"/>
        </w:rPr>
        <w:t>、“十二五”期间师资队伍建设</w:t>
      </w:r>
      <w:r w:rsidR="00693680">
        <w:rPr>
          <w:rFonts w:ascii="黑体" w:eastAsia="黑体" w:hAnsi="黑体" w:cs="宋体" w:hint="eastAsia"/>
          <w:color w:val="000000"/>
          <w:kern w:val="0"/>
          <w:sz w:val="32"/>
          <w:szCs w:val="32"/>
        </w:rPr>
        <w:t>基本情况</w:t>
      </w:r>
    </w:p>
    <w:p w:rsidR="006D73F2" w:rsidRPr="00FE108D" w:rsidRDefault="006D73F2" w:rsidP="00693680">
      <w:pPr>
        <w:widowControl/>
        <w:spacing w:line="620" w:lineRule="exact"/>
        <w:ind w:firstLineChars="200" w:firstLine="643"/>
        <w:rPr>
          <w:rFonts w:ascii="楷体_GB2312" w:eastAsia="楷体_GB2312" w:hAnsi="黑体" w:cs="宋体"/>
          <w:b/>
          <w:color w:val="000000"/>
          <w:kern w:val="0"/>
          <w:sz w:val="32"/>
          <w:szCs w:val="32"/>
        </w:rPr>
      </w:pPr>
      <w:r w:rsidRPr="00FE108D">
        <w:rPr>
          <w:rFonts w:ascii="楷体_GB2312" w:eastAsia="楷体_GB2312" w:hAnsi="黑体" w:cs="宋体" w:hint="eastAsia"/>
          <w:b/>
          <w:color w:val="000000"/>
          <w:kern w:val="0"/>
          <w:sz w:val="32"/>
          <w:szCs w:val="32"/>
        </w:rPr>
        <w:t>（一）主要</w:t>
      </w:r>
      <w:r w:rsidR="00693680">
        <w:rPr>
          <w:rFonts w:ascii="楷体_GB2312" w:eastAsia="楷体_GB2312" w:hAnsi="黑体" w:cs="宋体" w:hint="eastAsia"/>
          <w:b/>
          <w:color w:val="000000"/>
          <w:kern w:val="0"/>
          <w:sz w:val="32"/>
          <w:szCs w:val="32"/>
        </w:rPr>
        <w:t>成就</w:t>
      </w:r>
    </w:p>
    <w:p w:rsidR="006D73F2" w:rsidRPr="00FE108D" w:rsidRDefault="006D73F2" w:rsidP="00693680">
      <w:pPr>
        <w:spacing w:line="620" w:lineRule="exact"/>
        <w:ind w:firstLineChars="200" w:firstLine="640"/>
        <w:rPr>
          <w:rFonts w:ascii="仿宋_GB2312" w:eastAsia="仿宋_GB2312" w:cs="Times New Roman"/>
          <w:color w:val="000000"/>
          <w:sz w:val="32"/>
          <w:szCs w:val="32"/>
        </w:rPr>
      </w:pPr>
      <w:r w:rsidRPr="00FE108D">
        <w:rPr>
          <w:rFonts w:ascii="仿宋_GB2312" w:eastAsia="仿宋_GB2312" w:cs="仿宋_GB2312" w:hint="eastAsia"/>
          <w:color w:val="000000"/>
          <w:sz w:val="32"/>
          <w:szCs w:val="32"/>
        </w:rPr>
        <w:t>“十二五”期间，</w:t>
      </w:r>
      <w:r w:rsidRPr="00FE108D">
        <w:rPr>
          <w:rFonts w:ascii="仿宋_GB2312" w:eastAsia="仿宋_GB2312" w:hAnsi="宋体" w:cs="仿宋_GB2312" w:hint="eastAsia"/>
          <w:color w:val="000000"/>
          <w:sz w:val="32"/>
          <w:szCs w:val="32"/>
        </w:rPr>
        <w:t>在校党委、行政的高度重视和正确领导下，学校师资队伍建设</w:t>
      </w:r>
      <w:r w:rsidRPr="00FE108D">
        <w:rPr>
          <w:rFonts w:ascii="仿宋_GB2312" w:eastAsia="仿宋_GB2312" w:cs="仿宋_GB2312" w:hint="eastAsia"/>
          <w:color w:val="000000"/>
          <w:sz w:val="32"/>
          <w:szCs w:val="32"/>
        </w:rPr>
        <w:t>围绕地方性、应用型的办学定位，</w:t>
      </w:r>
      <w:r w:rsidRPr="00FE108D">
        <w:rPr>
          <w:rFonts w:ascii="仿宋_GB2312" w:eastAsia="仿宋_GB2312" w:hAnsi="宋体" w:cs="仿宋_GB2312" w:hint="eastAsia"/>
          <w:color w:val="000000"/>
          <w:sz w:val="32"/>
          <w:szCs w:val="32"/>
        </w:rPr>
        <w:t>以迎接教育部本科教学水平合格评估为契机，努力实施“人才强校”战略，坚持“外引内培、刚柔并济”的工作思路，</w:t>
      </w:r>
      <w:r w:rsidRPr="00FE108D">
        <w:rPr>
          <w:rFonts w:ascii="仿宋_GB2312" w:eastAsia="仿宋_GB2312" w:cs="仿宋_GB2312" w:hint="eastAsia"/>
          <w:color w:val="000000"/>
          <w:sz w:val="32"/>
          <w:szCs w:val="32"/>
        </w:rPr>
        <w:t>加快转型发展，</w:t>
      </w:r>
      <w:r w:rsidRPr="00FE108D">
        <w:rPr>
          <w:rFonts w:ascii="仿宋_GB2312" w:eastAsia="仿宋_GB2312" w:hAnsi="宋体" w:cs="仿宋_GB2312" w:hint="eastAsia"/>
          <w:color w:val="000000"/>
          <w:sz w:val="32"/>
          <w:szCs w:val="32"/>
        </w:rPr>
        <w:t>通过实施“高层次人才引进计划”、“学术技术带头人培养计划”、“双百、双证、青蓝计划”以及博士化工程、海外培训等有效措施，逐步构建了一支规模、结构、质量与学校转型发展基本适应的应用型师资队伍。</w:t>
      </w:r>
    </w:p>
    <w:p w:rsidR="006D73F2" w:rsidRPr="00FE108D" w:rsidRDefault="006D73F2" w:rsidP="00693680">
      <w:pPr>
        <w:spacing w:line="620" w:lineRule="exact"/>
        <w:ind w:firstLineChars="200" w:firstLine="643"/>
        <w:rPr>
          <w:rFonts w:ascii="仿宋_GB2312" w:eastAsia="仿宋_GB2312" w:hAnsi="楷体" w:cs="Times New Roman"/>
          <w:b/>
          <w:bCs/>
          <w:color w:val="000000"/>
          <w:sz w:val="32"/>
          <w:szCs w:val="32"/>
        </w:rPr>
      </w:pPr>
      <w:r w:rsidRPr="00FE108D">
        <w:rPr>
          <w:rFonts w:ascii="仿宋_GB2312" w:eastAsia="仿宋_GB2312" w:hAnsi="楷体" w:cs="楷体"/>
          <w:b/>
          <w:bCs/>
          <w:color w:val="000000"/>
          <w:sz w:val="32"/>
          <w:szCs w:val="32"/>
        </w:rPr>
        <w:t>1</w:t>
      </w:r>
      <w:r w:rsidRPr="00FE108D">
        <w:rPr>
          <w:rFonts w:ascii="仿宋_GB2312" w:eastAsia="仿宋_GB2312" w:hAnsi="楷体" w:cs="楷体" w:hint="eastAsia"/>
          <w:b/>
          <w:bCs/>
          <w:color w:val="000000"/>
          <w:sz w:val="32"/>
          <w:szCs w:val="32"/>
        </w:rPr>
        <w:t>．师资队伍规模稳步增长，结构不断优化</w:t>
      </w:r>
    </w:p>
    <w:p w:rsidR="00693680" w:rsidRDefault="006D73F2" w:rsidP="00693680">
      <w:pPr>
        <w:spacing w:line="620" w:lineRule="exact"/>
        <w:ind w:firstLineChars="200" w:firstLine="640"/>
        <w:jc w:val="left"/>
        <w:rPr>
          <w:rFonts w:ascii="仿宋_GB2312" w:eastAsia="仿宋_GB2312" w:cs="仿宋_GB2312"/>
          <w:color w:val="000000"/>
          <w:sz w:val="32"/>
          <w:szCs w:val="32"/>
        </w:rPr>
      </w:pPr>
      <w:r w:rsidRPr="00FE108D">
        <w:rPr>
          <w:rFonts w:ascii="仿宋_GB2312" w:eastAsia="仿宋_GB2312" w:cs="仿宋_GB2312" w:hint="eastAsia"/>
          <w:color w:val="000000"/>
          <w:sz w:val="32"/>
          <w:szCs w:val="32"/>
        </w:rPr>
        <w:t>截止</w:t>
      </w:r>
      <w:r w:rsidRPr="00FE108D">
        <w:rPr>
          <w:rFonts w:ascii="仿宋_GB2312" w:eastAsia="仿宋_GB2312" w:cs="仿宋_GB2312"/>
          <w:color w:val="000000"/>
          <w:sz w:val="32"/>
          <w:szCs w:val="32"/>
        </w:rPr>
        <w:t>2015</w:t>
      </w:r>
      <w:r w:rsidRPr="00FE108D">
        <w:rPr>
          <w:rFonts w:ascii="仿宋_GB2312" w:eastAsia="仿宋_GB2312" w:cs="仿宋_GB2312" w:hint="eastAsia"/>
          <w:color w:val="000000"/>
          <w:sz w:val="32"/>
          <w:szCs w:val="32"/>
        </w:rPr>
        <w:t>年</w:t>
      </w:r>
      <w:r w:rsidRPr="00FE108D">
        <w:rPr>
          <w:rFonts w:ascii="仿宋_GB2312" w:eastAsia="仿宋_GB2312" w:cs="仿宋_GB2312"/>
          <w:color w:val="000000"/>
          <w:sz w:val="32"/>
          <w:szCs w:val="32"/>
        </w:rPr>
        <w:t>12</w:t>
      </w:r>
      <w:r w:rsidRPr="00FE108D">
        <w:rPr>
          <w:rFonts w:ascii="仿宋_GB2312" w:eastAsia="仿宋_GB2312" w:cs="仿宋_GB2312" w:hint="eastAsia"/>
          <w:color w:val="000000"/>
          <w:sz w:val="32"/>
          <w:szCs w:val="32"/>
        </w:rPr>
        <w:t>月，学校教职工总计</w:t>
      </w:r>
      <w:r w:rsidRPr="00FE108D">
        <w:rPr>
          <w:rFonts w:ascii="仿宋_GB2312" w:eastAsia="仿宋_GB2312" w:cs="仿宋_GB2312"/>
          <w:color w:val="000000"/>
          <w:sz w:val="32"/>
          <w:szCs w:val="32"/>
        </w:rPr>
        <w:t>1120</w:t>
      </w:r>
      <w:r w:rsidRPr="00FE108D">
        <w:rPr>
          <w:rFonts w:ascii="仿宋_GB2312" w:eastAsia="仿宋_GB2312" w:cs="仿宋_GB2312" w:hint="eastAsia"/>
          <w:color w:val="000000"/>
          <w:sz w:val="32"/>
          <w:szCs w:val="32"/>
        </w:rPr>
        <w:t>人，其中专任教师</w:t>
      </w:r>
      <w:r w:rsidRPr="00FE108D">
        <w:rPr>
          <w:rFonts w:ascii="仿宋_GB2312" w:eastAsia="仿宋_GB2312" w:cs="仿宋_GB2312"/>
          <w:color w:val="000000"/>
          <w:sz w:val="32"/>
          <w:szCs w:val="32"/>
        </w:rPr>
        <w:t>770</w:t>
      </w:r>
      <w:r w:rsidRPr="00FE108D">
        <w:rPr>
          <w:rFonts w:ascii="仿宋_GB2312" w:eastAsia="仿宋_GB2312" w:cs="仿宋_GB2312" w:hint="eastAsia"/>
          <w:color w:val="000000"/>
          <w:sz w:val="32"/>
          <w:szCs w:val="32"/>
        </w:rPr>
        <w:t>人（含柔性引进人才），外聘兼职教师</w:t>
      </w:r>
      <w:r w:rsidRPr="00FE108D">
        <w:rPr>
          <w:rFonts w:ascii="仿宋_GB2312" w:eastAsia="仿宋_GB2312" w:cs="仿宋_GB2312"/>
          <w:color w:val="000000"/>
          <w:sz w:val="32"/>
          <w:szCs w:val="32"/>
        </w:rPr>
        <w:t>254</w:t>
      </w:r>
      <w:r w:rsidRPr="00FE108D">
        <w:rPr>
          <w:rFonts w:ascii="仿宋_GB2312" w:eastAsia="仿宋_GB2312" w:cs="仿宋_GB2312" w:hint="eastAsia"/>
          <w:color w:val="000000"/>
          <w:sz w:val="32"/>
          <w:szCs w:val="32"/>
        </w:rPr>
        <w:t>人。专任教师中，博士</w:t>
      </w:r>
      <w:r w:rsidRPr="00FE108D">
        <w:rPr>
          <w:rFonts w:ascii="仿宋_GB2312" w:eastAsia="仿宋_GB2312" w:cs="仿宋_GB2312"/>
          <w:color w:val="000000"/>
          <w:sz w:val="32"/>
          <w:szCs w:val="32"/>
        </w:rPr>
        <w:t>124</w:t>
      </w:r>
      <w:r w:rsidRPr="00FE108D">
        <w:rPr>
          <w:rFonts w:ascii="仿宋_GB2312" w:eastAsia="仿宋_GB2312" w:cs="仿宋_GB2312" w:hint="eastAsia"/>
          <w:color w:val="000000"/>
          <w:sz w:val="32"/>
          <w:szCs w:val="32"/>
        </w:rPr>
        <w:t>人、硕士</w:t>
      </w:r>
      <w:r w:rsidRPr="00FE108D">
        <w:rPr>
          <w:rFonts w:ascii="仿宋_GB2312" w:eastAsia="仿宋_GB2312" w:cs="仿宋_GB2312"/>
          <w:color w:val="000000"/>
          <w:sz w:val="32"/>
          <w:szCs w:val="32"/>
        </w:rPr>
        <w:t>563</w:t>
      </w:r>
      <w:r w:rsidRPr="00FE108D">
        <w:rPr>
          <w:rFonts w:ascii="仿宋_GB2312" w:eastAsia="仿宋_GB2312" w:cs="仿宋_GB2312" w:hint="eastAsia"/>
          <w:color w:val="000000"/>
          <w:sz w:val="32"/>
          <w:szCs w:val="32"/>
        </w:rPr>
        <w:t>人，硕士以上占</w:t>
      </w:r>
      <w:r w:rsidRPr="00FE108D">
        <w:rPr>
          <w:rFonts w:ascii="仿宋_GB2312" w:eastAsia="仿宋_GB2312" w:cs="仿宋_GB2312"/>
          <w:color w:val="000000"/>
          <w:sz w:val="32"/>
          <w:szCs w:val="32"/>
        </w:rPr>
        <w:t>89%</w:t>
      </w:r>
      <w:r w:rsidRPr="00FE108D">
        <w:rPr>
          <w:rFonts w:ascii="仿宋_GB2312" w:eastAsia="仿宋_GB2312" w:cs="仿宋_GB2312" w:hint="eastAsia"/>
          <w:color w:val="000000"/>
          <w:sz w:val="32"/>
          <w:szCs w:val="32"/>
        </w:rPr>
        <w:t>，其中博士</w:t>
      </w:r>
      <w:r w:rsidRPr="00FE108D">
        <w:rPr>
          <w:rFonts w:ascii="仿宋_GB2312" w:eastAsia="仿宋_GB2312" w:cs="仿宋_GB2312"/>
          <w:color w:val="000000"/>
          <w:sz w:val="32"/>
          <w:szCs w:val="32"/>
        </w:rPr>
        <w:t>16%</w:t>
      </w:r>
      <w:r w:rsidRPr="00FE108D">
        <w:rPr>
          <w:rFonts w:ascii="仿宋_GB2312" w:eastAsia="仿宋_GB2312" w:cs="仿宋_GB2312" w:hint="eastAsia"/>
          <w:color w:val="000000"/>
          <w:sz w:val="32"/>
          <w:szCs w:val="32"/>
        </w:rPr>
        <w:t>；教授</w:t>
      </w:r>
      <w:r w:rsidRPr="00FE108D">
        <w:rPr>
          <w:rFonts w:ascii="仿宋_GB2312" w:eastAsia="仿宋_GB2312" w:cs="仿宋_GB2312"/>
          <w:color w:val="000000"/>
          <w:sz w:val="32"/>
          <w:szCs w:val="32"/>
        </w:rPr>
        <w:lastRenderedPageBreak/>
        <w:t>58</w:t>
      </w:r>
      <w:r w:rsidRPr="00FE108D">
        <w:rPr>
          <w:rFonts w:ascii="仿宋_GB2312" w:eastAsia="仿宋_GB2312" w:cs="仿宋_GB2312" w:hint="eastAsia"/>
          <w:color w:val="000000"/>
          <w:sz w:val="32"/>
          <w:szCs w:val="32"/>
        </w:rPr>
        <w:t>人，其中二级教授</w:t>
      </w:r>
      <w:r w:rsidRPr="00FE108D">
        <w:rPr>
          <w:rFonts w:ascii="仿宋_GB2312" w:eastAsia="仿宋_GB2312" w:cs="仿宋_GB2312"/>
          <w:color w:val="000000"/>
          <w:sz w:val="32"/>
          <w:szCs w:val="32"/>
        </w:rPr>
        <w:t>1</w:t>
      </w:r>
      <w:r w:rsidRPr="00FE108D">
        <w:rPr>
          <w:rFonts w:ascii="仿宋_GB2312" w:eastAsia="仿宋_GB2312" w:cs="仿宋_GB2312" w:hint="eastAsia"/>
          <w:color w:val="000000"/>
          <w:sz w:val="32"/>
          <w:szCs w:val="32"/>
        </w:rPr>
        <w:t>人，副教授和高级实验师</w:t>
      </w:r>
      <w:r w:rsidRPr="00FE108D">
        <w:rPr>
          <w:rFonts w:ascii="仿宋_GB2312" w:eastAsia="仿宋_GB2312" w:cs="仿宋_GB2312"/>
          <w:color w:val="000000"/>
          <w:sz w:val="32"/>
          <w:szCs w:val="32"/>
        </w:rPr>
        <w:t>187</w:t>
      </w:r>
      <w:r w:rsidRPr="00FE108D">
        <w:rPr>
          <w:rFonts w:ascii="仿宋_GB2312" w:eastAsia="仿宋_GB2312" w:cs="仿宋_GB2312" w:hint="eastAsia"/>
          <w:color w:val="000000"/>
          <w:sz w:val="32"/>
          <w:szCs w:val="32"/>
        </w:rPr>
        <w:t>人，副高以上教师</w:t>
      </w:r>
      <w:r w:rsidRPr="00FE108D">
        <w:rPr>
          <w:rFonts w:ascii="仿宋_GB2312" w:eastAsia="仿宋_GB2312" w:cs="仿宋_GB2312"/>
          <w:color w:val="000000"/>
          <w:sz w:val="32"/>
          <w:szCs w:val="32"/>
        </w:rPr>
        <w:t>31.8%</w:t>
      </w:r>
      <w:r w:rsidRPr="00FE108D">
        <w:rPr>
          <w:rFonts w:ascii="仿宋_GB2312" w:eastAsia="仿宋_GB2312" w:cs="仿宋_GB2312" w:hint="eastAsia"/>
          <w:color w:val="000000"/>
          <w:sz w:val="32"/>
          <w:szCs w:val="32"/>
        </w:rPr>
        <w:t>；</w:t>
      </w:r>
      <w:r w:rsidRPr="00FE108D">
        <w:rPr>
          <w:rFonts w:ascii="仿宋_GB2312" w:eastAsia="仿宋_GB2312" w:cs="仿宋_GB2312"/>
          <w:color w:val="000000"/>
          <w:sz w:val="32"/>
          <w:szCs w:val="32"/>
        </w:rPr>
        <w:t>35</w:t>
      </w:r>
      <w:r w:rsidRPr="00FE108D">
        <w:rPr>
          <w:rFonts w:ascii="仿宋_GB2312" w:eastAsia="仿宋_GB2312" w:cs="仿宋_GB2312" w:hint="eastAsia"/>
          <w:color w:val="000000"/>
          <w:sz w:val="32"/>
          <w:szCs w:val="32"/>
        </w:rPr>
        <w:t>岁以下青年教师约</w:t>
      </w:r>
      <w:r w:rsidRPr="00FE108D">
        <w:rPr>
          <w:rFonts w:ascii="仿宋_GB2312" w:eastAsia="仿宋_GB2312" w:cs="仿宋_GB2312"/>
          <w:color w:val="000000"/>
          <w:sz w:val="32"/>
          <w:szCs w:val="32"/>
        </w:rPr>
        <w:t>53%</w:t>
      </w:r>
      <w:r w:rsidRPr="00FE108D">
        <w:rPr>
          <w:rFonts w:ascii="仿宋_GB2312" w:eastAsia="仿宋_GB2312" w:cs="仿宋_GB2312" w:hint="eastAsia"/>
          <w:color w:val="000000"/>
          <w:sz w:val="32"/>
          <w:szCs w:val="32"/>
        </w:rPr>
        <w:t>，</w:t>
      </w:r>
      <w:r w:rsidRPr="00FE108D">
        <w:rPr>
          <w:rFonts w:ascii="仿宋_GB2312" w:eastAsia="仿宋_GB2312" w:cs="仿宋_GB2312"/>
          <w:color w:val="000000"/>
          <w:sz w:val="32"/>
          <w:szCs w:val="32"/>
        </w:rPr>
        <w:t>45</w:t>
      </w:r>
      <w:r w:rsidRPr="00FE108D">
        <w:rPr>
          <w:rFonts w:ascii="仿宋_GB2312" w:eastAsia="仿宋_GB2312" w:cs="仿宋_GB2312" w:hint="eastAsia"/>
          <w:color w:val="000000"/>
          <w:sz w:val="32"/>
          <w:szCs w:val="32"/>
        </w:rPr>
        <w:t>岁以下中青年教师</w:t>
      </w:r>
      <w:r w:rsidR="00693680" w:rsidRPr="00FE108D">
        <w:rPr>
          <w:rFonts w:ascii="仿宋_GB2312" w:eastAsia="仿宋_GB2312" w:cs="仿宋_GB2312" w:hint="eastAsia"/>
          <w:color w:val="000000"/>
          <w:sz w:val="32"/>
          <w:szCs w:val="32"/>
        </w:rPr>
        <w:t>约</w:t>
      </w:r>
      <w:r w:rsidR="00693680" w:rsidRPr="00FE108D">
        <w:rPr>
          <w:rFonts w:ascii="仿宋_GB2312" w:eastAsia="仿宋_GB2312" w:cs="仿宋_GB2312"/>
          <w:color w:val="000000"/>
          <w:sz w:val="32"/>
          <w:szCs w:val="32"/>
        </w:rPr>
        <w:t>82%</w:t>
      </w:r>
      <w:r w:rsidR="00693680" w:rsidRPr="00FE108D">
        <w:rPr>
          <w:rFonts w:ascii="仿宋_GB2312" w:eastAsia="仿宋_GB2312" w:cs="仿宋_GB2312" w:hint="eastAsia"/>
          <w:color w:val="000000"/>
          <w:sz w:val="32"/>
          <w:szCs w:val="32"/>
        </w:rPr>
        <w:t>；具有海外学习与研修经历的教师约占</w:t>
      </w:r>
      <w:r w:rsidR="00693680" w:rsidRPr="00FE108D">
        <w:rPr>
          <w:rFonts w:ascii="仿宋_GB2312" w:eastAsia="仿宋_GB2312" w:cs="仿宋_GB2312"/>
          <w:color w:val="000000"/>
          <w:sz w:val="32"/>
          <w:szCs w:val="32"/>
        </w:rPr>
        <w:t>12%</w:t>
      </w:r>
      <w:r w:rsidR="00693680" w:rsidRPr="00FE108D">
        <w:rPr>
          <w:rFonts w:ascii="仿宋_GB2312" w:eastAsia="仿宋_GB2312" w:cs="仿宋_GB2312" w:hint="eastAsia"/>
          <w:color w:val="000000"/>
          <w:sz w:val="32"/>
          <w:szCs w:val="32"/>
        </w:rPr>
        <w:t>。</w:t>
      </w:r>
    </w:p>
    <w:p w:rsidR="006D73F2" w:rsidRDefault="00065F66" w:rsidP="00693680">
      <w:pPr>
        <w:spacing w:line="620" w:lineRule="atLeast"/>
        <w:rPr>
          <w:rFonts w:ascii="仿宋_GB2312" w:eastAsia="仿宋_GB2312" w:cs="仿宋_GB2312"/>
          <w:color w:val="000000"/>
          <w:sz w:val="32"/>
          <w:szCs w:val="3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58.25pt;height:259.5pt;visibility:visible;mso-position-horizontal-relative:text;mso-position-vertical-relative:text" wrapcoords="-38 0 -38 21530 21600 21530 21600 0 -38 0" o:allowoverlap="f">
            <v:imagedata r:id="rId7" o:title=""/>
          </v:shape>
        </w:pict>
      </w:r>
      <w:r>
        <w:pict>
          <v:shape id="图片 3" o:spid="_x0000_i1026" type="#_x0000_t75" style="width:442.5pt;height:234pt;visibility:visible;mso-position-horizontal-relative:text;mso-position-vertical-relative:text" wrapcoords="-38 0 -38 21514 21600 21514 21600 0 -38 0" o:allowoverlap="f">
            <v:imagedata r:id="rId8" o:title=""/>
          </v:shape>
        </w:pict>
      </w:r>
    </w:p>
    <w:p w:rsidR="006A40D0" w:rsidRDefault="006A40D0" w:rsidP="00164D62">
      <w:pPr>
        <w:spacing w:line="620" w:lineRule="exact"/>
        <w:ind w:firstLineChars="200" w:firstLine="640"/>
        <w:rPr>
          <w:rFonts w:ascii="仿宋_GB2312" w:eastAsia="仿宋_GB2312" w:cs="仿宋_GB2312"/>
          <w:color w:val="000000"/>
          <w:sz w:val="32"/>
          <w:szCs w:val="32"/>
        </w:rPr>
      </w:pPr>
    </w:p>
    <w:p w:rsidR="006A40D0" w:rsidRDefault="00C02D62" w:rsidP="00164D62">
      <w:pPr>
        <w:spacing w:line="620" w:lineRule="exact"/>
        <w:ind w:firstLineChars="200" w:firstLine="420"/>
        <w:rPr>
          <w:rFonts w:ascii="仿宋_GB2312" w:eastAsia="仿宋_GB2312" w:cs="仿宋_GB2312"/>
          <w:color w:val="000000"/>
          <w:sz w:val="32"/>
          <w:szCs w:val="32"/>
        </w:rPr>
      </w:pPr>
      <w:r>
        <w:rPr>
          <w:noProof/>
        </w:rPr>
        <w:lastRenderedPageBreak/>
        <w:pict>
          <v:shape id="图片 8" o:spid="_x0000_s1036" type="#_x0000_t75" style="position:absolute;left:0;text-align:left;margin-left:18.45pt;margin-top:227.45pt;width:434.9pt;height:221.45pt;z-index:-251656704;visibility:visible" wrapcoords="-38 0 -38 21519 21600 21519 21600 0 -38 0">
            <v:imagedata r:id="rId9" o:title=""/>
            <w10:wrap type="tight"/>
          </v:shape>
        </w:pict>
      </w:r>
      <w:r>
        <w:rPr>
          <w:noProof/>
        </w:rPr>
        <w:pict>
          <v:shape id="图片 4" o:spid="_x0000_s1037" type="#_x0000_t75" style="position:absolute;left:0;text-align:left;margin-left:24.9pt;margin-top:458.35pt;width:442pt;height:242.7pt;z-index:-251655680;visibility:visible" wrapcoords="-38 0 -38 21509 21600 21509 21600 0 -38 0">
            <v:imagedata r:id="rId10" o:title=""/>
            <w10:wrap type="tight"/>
          </v:shape>
        </w:pict>
      </w:r>
      <w:r>
        <w:rPr>
          <w:noProof/>
        </w:rPr>
        <w:pict>
          <v:shape id="图片 2" o:spid="_x0000_s1035" type="#_x0000_t75" style="position:absolute;left:0;text-align:left;margin-left:8.7pt;margin-top:-.15pt;width:445.65pt;height:231.95pt;z-index:-251657728;visibility:visible" wrapcoords="-38 0 -38 21525 21600 21525 21600 0 -38 0">
            <v:imagedata r:id="rId11" o:title=""/>
            <w10:wrap type="tight"/>
          </v:shape>
        </w:pict>
      </w:r>
    </w:p>
    <w:p w:rsidR="006A40D0" w:rsidRDefault="006A40D0" w:rsidP="00164D62">
      <w:pPr>
        <w:spacing w:line="620" w:lineRule="exact"/>
        <w:ind w:firstLineChars="200" w:firstLine="640"/>
        <w:rPr>
          <w:rFonts w:ascii="仿宋_GB2312" w:eastAsia="仿宋_GB2312" w:cs="仿宋_GB2312"/>
          <w:color w:val="000000"/>
          <w:sz w:val="32"/>
          <w:szCs w:val="32"/>
        </w:rPr>
      </w:pPr>
    </w:p>
    <w:p w:rsidR="006A40D0" w:rsidRDefault="006A40D0" w:rsidP="00164D62">
      <w:pPr>
        <w:spacing w:line="620" w:lineRule="exact"/>
        <w:ind w:firstLineChars="200" w:firstLine="640"/>
        <w:rPr>
          <w:rFonts w:ascii="仿宋_GB2312" w:eastAsia="仿宋_GB2312" w:cs="仿宋_GB2312"/>
          <w:color w:val="000000"/>
          <w:sz w:val="32"/>
          <w:szCs w:val="32"/>
        </w:rPr>
      </w:pPr>
    </w:p>
    <w:p w:rsidR="006A40D0" w:rsidRDefault="006A40D0" w:rsidP="00164D62">
      <w:pPr>
        <w:spacing w:line="620" w:lineRule="exact"/>
        <w:ind w:firstLineChars="200" w:firstLine="640"/>
        <w:rPr>
          <w:rFonts w:ascii="仿宋_GB2312" w:eastAsia="仿宋_GB2312" w:cs="仿宋_GB2312"/>
          <w:color w:val="000000"/>
          <w:sz w:val="32"/>
          <w:szCs w:val="32"/>
        </w:rPr>
      </w:pPr>
    </w:p>
    <w:p w:rsidR="006A40D0" w:rsidRDefault="006A40D0" w:rsidP="00164D62">
      <w:pPr>
        <w:spacing w:line="620" w:lineRule="exact"/>
        <w:ind w:firstLineChars="200" w:firstLine="640"/>
        <w:rPr>
          <w:rFonts w:ascii="仿宋_GB2312" w:eastAsia="仿宋_GB2312" w:cs="仿宋_GB2312"/>
          <w:color w:val="000000"/>
          <w:sz w:val="32"/>
          <w:szCs w:val="32"/>
        </w:rPr>
      </w:pPr>
    </w:p>
    <w:p w:rsidR="006A40D0" w:rsidRPr="00FE108D" w:rsidRDefault="006A40D0" w:rsidP="00164D62">
      <w:pPr>
        <w:spacing w:line="620" w:lineRule="exact"/>
        <w:ind w:firstLineChars="200" w:firstLine="640"/>
        <w:rPr>
          <w:rFonts w:ascii="仿宋_GB2312" w:eastAsia="仿宋_GB2312" w:cs="仿宋_GB2312"/>
          <w:color w:val="000000"/>
          <w:sz w:val="32"/>
          <w:szCs w:val="32"/>
        </w:rPr>
      </w:pPr>
    </w:p>
    <w:p w:rsidR="006A40D0" w:rsidRDefault="006A40D0" w:rsidP="00164D62">
      <w:pPr>
        <w:spacing w:line="620" w:lineRule="exact"/>
        <w:ind w:firstLineChars="200" w:firstLine="640"/>
        <w:rPr>
          <w:rFonts w:ascii="仿宋_GB2312" w:eastAsia="仿宋_GB2312" w:cs="仿宋_GB2312"/>
          <w:color w:val="000000"/>
          <w:sz w:val="32"/>
          <w:szCs w:val="32"/>
        </w:rPr>
      </w:pPr>
    </w:p>
    <w:p w:rsidR="006D73F2" w:rsidRDefault="006D73F2" w:rsidP="00693680">
      <w:pPr>
        <w:spacing w:line="620" w:lineRule="exact"/>
        <w:ind w:firstLineChars="200" w:firstLine="640"/>
        <w:rPr>
          <w:rFonts w:ascii="仿宋_GB2312" w:eastAsia="仿宋_GB2312" w:cs="仿宋_GB2312"/>
          <w:color w:val="000000"/>
          <w:sz w:val="32"/>
          <w:szCs w:val="32"/>
        </w:rPr>
      </w:pPr>
      <w:r w:rsidRPr="00FE108D">
        <w:rPr>
          <w:rFonts w:ascii="仿宋_GB2312" w:eastAsia="仿宋_GB2312" w:cs="仿宋_GB2312" w:hint="eastAsia"/>
          <w:color w:val="000000"/>
          <w:sz w:val="32"/>
          <w:szCs w:val="32"/>
        </w:rPr>
        <w:lastRenderedPageBreak/>
        <w:t>相比“十一五”末期，师资队伍总量增长平稳，其中学历、职称层次明显提升，硕士以上学位教师比例提高</w:t>
      </w:r>
      <w:r w:rsidRPr="00FE108D">
        <w:rPr>
          <w:rFonts w:ascii="仿宋_GB2312" w:eastAsia="仿宋_GB2312" w:cs="仿宋_GB2312"/>
          <w:color w:val="000000"/>
          <w:sz w:val="32"/>
          <w:szCs w:val="32"/>
        </w:rPr>
        <w:t>27.7%</w:t>
      </w:r>
      <w:r w:rsidRPr="00FE108D">
        <w:rPr>
          <w:rFonts w:ascii="仿宋_GB2312" w:eastAsia="仿宋_GB2312" w:cs="仿宋_GB2312" w:hint="eastAsia"/>
          <w:color w:val="000000"/>
          <w:sz w:val="32"/>
          <w:szCs w:val="32"/>
        </w:rPr>
        <w:t>，博士比例提高</w:t>
      </w:r>
      <w:r w:rsidRPr="00FE108D">
        <w:rPr>
          <w:rFonts w:ascii="仿宋_GB2312" w:eastAsia="仿宋_GB2312" w:cs="仿宋_GB2312"/>
          <w:color w:val="000000"/>
          <w:sz w:val="32"/>
          <w:szCs w:val="32"/>
        </w:rPr>
        <w:t>8.2%</w:t>
      </w:r>
      <w:r w:rsidRPr="00FE108D">
        <w:rPr>
          <w:rFonts w:ascii="仿宋_GB2312" w:eastAsia="仿宋_GB2312" w:cs="仿宋_GB2312" w:hint="eastAsia"/>
          <w:color w:val="000000"/>
          <w:sz w:val="32"/>
          <w:szCs w:val="32"/>
        </w:rPr>
        <w:t>，高级职称比例提高</w:t>
      </w:r>
      <w:r w:rsidRPr="00FE108D">
        <w:rPr>
          <w:rFonts w:ascii="仿宋_GB2312" w:eastAsia="仿宋_GB2312" w:cs="仿宋_GB2312"/>
          <w:color w:val="000000"/>
          <w:sz w:val="32"/>
          <w:szCs w:val="32"/>
        </w:rPr>
        <w:t>7.9%</w:t>
      </w:r>
      <w:r w:rsidRPr="00FE108D">
        <w:rPr>
          <w:rFonts w:ascii="仿宋_GB2312" w:eastAsia="仿宋_GB2312" w:cs="仿宋_GB2312" w:hint="eastAsia"/>
          <w:color w:val="000000"/>
          <w:sz w:val="32"/>
          <w:szCs w:val="32"/>
        </w:rPr>
        <w:t>，正高提高</w:t>
      </w:r>
      <w:r w:rsidRPr="00FE108D">
        <w:rPr>
          <w:rFonts w:ascii="仿宋_GB2312" w:eastAsia="仿宋_GB2312" w:cs="仿宋_GB2312"/>
          <w:color w:val="000000"/>
          <w:sz w:val="32"/>
          <w:szCs w:val="32"/>
        </w:rPr>
        <w:t>3%</w:t>
      </w:r>
      <w:r w:rsidRPr="00FE108D">
        <w:rPr>
          <w:rFonts w:ascii="仿宋_GB2312" w:eastAsia="仿宋_GB2312" w:cs="仿宋_GB2312" w:hint="eastAsia"/>
          <w:color w:val="000000"/>
          <w:sz w:val="32"/>
          <w:szCs w:val="32"/>
        </w:rPr>
        <w:t>；年龄结构趋于合理，</w:t>
      </w:r>
      <w:r w:rsidRPr="00FE108D">
        <w:rPr>
          <w:rFonts w:ascii="仿宋_GB2312" w:eastAsia="仿宋_GB2312" w:cs="仿宋_GB2312"/>
          <w:color w:val="000000"/>
          <w:sz w:val="32"/>
          <w:szCs w:val="32"/>
        </w:rPr>
        <w:t>35</w:t>
      </w:r>
      <w:r w:rsidRPr="00FE108D">
        <w:rPr>
          <w:rFonts w:ascii="仿宋_GB2312" w:eastAsia="仿宋_GB2312" w:cs="仿宋_GB2312" w:hint="eastAsia"/>
          <w:color w:val="000000"/>
          <w:sz w:val="32"/>
          <w:szCs w:val="32"/>
        </w:rPr>
        <w:t>岁以下青年教师比例下降</w:t>
      </w:r>
      <w:r w:rsidRPr="00FE108D">
        <w:rPr>
          <w:rFonts w:ascii="仿宋_GB2312" w:eastAsia="仿宋_GB2312" w:cs="仿宋_GB2312"/>
          <w:color w:val="000000"/>
          <w:sz w:val="32"/>
          <w:szCs w:val="32"/>
        </w:rPr>
        <w:t>6.5%</w:t>
      </w:r>
      <w:r w:rsidRPr="00FE108D">
        <w:rPr>
          <w:rFonts w:ascii="仿宋_GB2312" w:eastAsia="仿宋_GB2312" w:cs="仿宋_GB2312" w:hint="eastAsia"/>
          <w:color w:val="000000"/>
          <w:sz w:val="32"/>
          <w:szCs w:val="32"/>
        </w:rPr>
        <w:t>，老、中、青结合的梯队初步形成；学缘结构不断优化，新增教师大多来自国内外重点高校、科研院所，省内高校毕业生比例逐年降低，部分教师通过赴海外（境外）高校交流培训，拓阔了国际化视野。</w:t>
      </w:r>
    </w:p>
    <w:p w:rsidR="006D73F2" w:rsidRPr="00FE108D" w:rsidRDefault="006D73F2" w:rsidP="00693680">
      <w:pPr>
        <w:spacing w:line="620" w:lineRule="exact"/>
        <w:ind w:firstLineChars="200" w:firstLine="643"/>
        <w:rPr>
          <w:rFonts w:ascii="仿宋_GB2312" w:eastAsia="仿宋_GB2312" w:hAnsi="楷体" w:cs="楷体"/>
          <w:b/>
          <w:bCs/>
          <w:color w:val="000000"/>
          <w:sz w:val="32"/>
          <w:szCs w:val="32"/>
        </w:rPr>
      </w:pPr>
      <w:r w:rsidRPr="00FE108D">
        <w:rPr>
          <w:rFonts w:ascii="仿宋_GB2312" w:eastAsia="仿宋_GB2312" w:hAnsi="楷体" w:cs="楷体"/>
          <w:b/>
          <w:bCs/>
          <w:color w:val="000000"/>
          <w:sz w:val="32"/>
          <w:szCs w:val="32"/>
        </w:rPr>
        <w:t>2</w:t>
      </w:r>
      <w:r w:rsidRPr="00FE108D">
        <w:rPr>
          <w:rFonts w:ascii="仿宋_GB2312" w:eastAsia="仿宋_GB2312" w:hAnsi="楷体" w:cs="楷体" w:hint="eastAsia"/>
          <w:b/>
          <w:bCs/>
          <w:color w:val="000000"/>
          <w:sz w:val="32"/>
          <w:szCs w:val="32"/>
        </w:rPr>
        <w:t>．人才工作取得积极进展，团队建设初显成效</w:t>
      </w:r>
    </w:p>
    <w:p w:rsidR="006D73F2" w:rsidRPr="00FE108D" w:rsidRDefault="006D73F2" w:rsidP="00693680">
      <w:pPr>
        <w:spacing w:line="620" w:lineRule="exact"/>
        <w:ind w:firstLineChars="200" w:firstLine="640"/>
        <w:rPr>
          <w:rFonts w:ascii="仿宋_GB2312" w:eastAsia="仿宋_GB2312" w:cs="仿宋_GB2312"/>
          <w:color w:val="000000"/>
          <w:sz w:val="32"/>
          <w:szCs w:val="32"/>
        </w:rPr>
      </w:pPr>
      <w:r w:rsidRPr="00FE108D">
        <w:rPr>
          <w:rFonts w:ascii="仿宋_GB2312" w:eastAsia="仿宋_GB2312" w:cs="仿宋_GB2312" w:hint="eastAsia"/>
          <w:color w:val="000000"/>
          <w:sz w:val="32"/>
          <w:szCs w:val="32"/>
        </w:rPr>
        <w:t>“十二五”期间，学校积极依托各级各类人才建设工程，构建了学术技术带头人、优秀中青年骨干教师、教学名师、教坛新秀等选拔培养体系，实施了“名师</w:t>
      </w:r>
      <w:r w:rsidRPr="00FE108D">
        <w:rPr>
          <w:rFonts w:ascii="仿宋_GB2312" w:eastAsia="仿宋_GB2312" w:cs="仿宋_GB2312"/>
          <w:color w:val="000000"/>
          <w:sz w:val="32"/>
          <w:szCs w:val="32"/>
        </w:rPr>
        <w:t>+</w:t>
      </w:r>
      <w:r w:rsidRPr="00FE108D">
        <w:rPr>
          <w:rFonts w:ascii="仿宋_GB2312" w:eastAsia="仿宋_GB2312" w:cs="仿宋_GB2312" w:hint="eastAsia"/>
          <w:color w:val="000000"/>
          <w:sz w:val="32"/>
          <w:szCs w:val="32"/>
        </w:rPr>
        <w:t>团队”建设计划，引进和培养了一批省、校级高水平优秀人才，形成了不同类别与层次的人才团队。学校现有国家“千人计划”人选</w:t>
      </w:r>
      <w:r w:rsidRPr="00FE108D">
        <w:rPr>
          <w:rFonts w:ascii="仿宋_GB2312" w:eastAsia="仿宋_GB2312" w:cs="仿宋_GB2312"/>
          <w:color w:val="000000"/>
          <w:sz w:val="32"/>
          <w:szCs w:val="32"/>
        </w:rPr>
        <w:t>1</w:t>
      </w:r>
      <w:r w:rsidRPr="00FE108D">
        <w:rPr>
          <w:rFonts w:ascii="仿宋_GB2312" w:eastAsia="仿宋_GB2312" w:cs="仿宋_GB2312" w:hint="eastAsia"/>
          <w:color w:val="000000"/>
          <w:sz w:val="32"/>
          <w:szCs w:val="32"/>
        </w:rPr>
        <w:t>人，省</w:t>
      </w:r>
      <w:r w:rsidR="004A227B">
        <w:rPr>
          <w:rFonts w:ascii="仿宋_GB2312" w:eastAsia="仿宋_GB2312" w:cs="仿宋_GB2312" w:hint="eastAsia"/>
          <w:color w:val="000000"/>
          <w:sz w:val="32"/>
          <w:szCs w:val="32"/>
        </w:rPr>
        <w:t>级</w:t>
      </w:r>
      <w:r w:rsidRPr="00FE108D">
        <w:rPr>
          <w:rFonts w:ascii="仿宋_GB2312" w:eastAsia="仿宋_GB2312" w:cs="仿宋_GB2312" w:hint="eastAsia"/>
          <w:color w:val="000000"/>
          <w:sz w:val="32"/>
          <w:szCs w:val="32"/>
        </w:rPr>
        <w:t>学术</w:t>
      </w:r>
      <w:r w:rsidR="004A227B">
        <w:rPr>
          <w:rFonts w:ascii="仿宋_GB2312" w:eastAsia="仿宋_GB2312" w:cs="仿宋_GB2312" w:hint="eastAsia"/>
          <w:color w:val="000000"/>
          <w:sz w:val="32"/>
          <w:szCs w:val="32"/>
        </w:rPr>
        <w:t>和</w:t>
      </w:r>
      <w:r w:rsidRPr="00FE108D">
        <w:rPr>
          <w:rFonts w:ascii="仿宋_GB2312" w:eastAsia="仿宋_GB2312" w:cs="仿宋_GB2312" w:hint="eastAsia"/>
          <w:color w:val="000000"/>
          <w:sz w:val="32"/>
          <w:szCs w:val="32"/>
        </w:rPr>
        <w:t>技术带头人</w:t>
      </w:r>
      <w:r w:rsidRPr="00FE108D">
        <w:rPr>
          <w:rFonts w:ascii="仿宋_GB2312" w:eastAsia="仿宋_GB2312" w:cs="仿宋_GB2312"/>
          <w:color w:val="000000"/>
          <w:sz w:val="32"/>
          <w:szCs w:val="32"/>
        </w:rPr>
        <w:t>2</w:t>
      </w:r>
      <w:r w:rsidRPr="00FE108D">
        <w:rPr>
          <w:rFonts w:ascii="仿宋_GB2312" w:eastAsia="仿宋_GB2312" w:cs="仿宋_GB2312" w:hint="eastAsia"/>
          <w:color w:val="000000"/>
          <w:sz w:val="32"/>
          <w:szCs w:val="32"/>
        </w:rPr>
        <w:t>人及后备人选</w:t>
      </w:r>
      <w:r w:rsidRPr="00FE108D">
        <w:rPr>
          <w:rFonts w:ascii="仿宋_GB2312" w:eastAsia="仿宋_GB2312" w:cs="仿宋_GB2312"/>
          <w:color w:val="000000"/>
          <w:sz w:val="32"/>
          <w:szCs w:val="32"/>
        </w:rPr>
        <w:t>2</w:t>
      </w:r>
      <w:r w:rsidRPr="00FE108D">
        <w:rPr>
          <w:rFonts w:ascii="仿宋_GB2312" w:eastAsia="仿宋_GB2312" w:cs="仿宋_GB2312" w:hint="eastAsia"/>
          <w:color w:val="000000"/>
          <w:sz w:val="32"/>
          <w:szCs w:val="32"/>
        </w:rPr>
        <w:t>人，省战略性新兴产业领军人才</w:t>
      </w:r>
      <w:r w:rsidRPr="00FE108D">
        <w:rPr>
          <w:rFonts w:ascii="仿宋_GB2312" w:eastAsia="仿宋_GB2312" w:cs="仿宋_GB2312"/>
          <w:color w:val="000000"/>
          <w:sz w:val="32"/>
          <w:szCs w:val="32"/>
        </w:rPr>
        <w:t>2</w:t>
      </w:r>
      <w:r w:rsidRPr="00FE108D">
        <w:rPr>
          <w:rFonts w:ascii="仿宋_GB2312" w:eastAsia="仿宋_GB2312" w:cs="仿宋_GB2312" w:hint="eastAsia"/>
          <w:color w:val="000000"/>
          <w:sz w:val="32"/>
          <w:szCs w:val="32"/>
        </w:rPr>
        <w:t>人，省高校领军人才</w:t>
      </w:r>
      <w:r w:rsidRPr="00FE108D">
        <w:rPr>
          <w:rFonts w:ascii="仿宋_GB2312" w:eastAsia="仿宋_GB2312" w:cs="仿宋_GB2312"/>
          <w:color w:val="000000"/>
          <w:sz w:val="32"/>
          <w:szCs w:val="32"/>
        </w:rPr>
        <w:t>3</w:t>
      </w:r>
      <w:r w:rsidRPr="00FE108D">
        <w:rPr>
          <w:rFonts w:ascii="仿宋_GB2312" w:eastAsia="仿宋_GB2312" w:cs="仿宋_GB2312" w:hint="eastAsia"/>
          <w:color w:val="000000"/>
          <w:sz w:val="32"/>
          <w:szCs w:val="32"/>
        </w:rPr>
        <w:t>人，享受省政府特殊津贴</w:t>
      </w:r>
      <w:r w:rsidRPr="00FE108D">
        <w:rPr>
          <w:rFonts w:ascii="仿宋_GB2312" w:eastAsia="仿宋_GB2312" w:cs="仿宋_GB2312"/>
          <w:color w:val="000000"/>
          <w:sz w:val="32"/>
          <w:szCs w:val="32"/>
        </w:rPr>
        <w:t>1</w:t>
      </w:r>
      <w:r w:rsidRPr="00FE108D">
        <w:rPr>
          <w:rFonts w:ascii="仿宋_GB2312" w:eastAsia="仿宋_GB2312" w:cs="仿宋_GB2312" w:hint="eastAsia"/>
          <w:color w:val="000000"/>
          <w:sz w:val="32"/>
          <w:szCs w:val="32"/>
        </w:rPr>
        <w:t>人，省级教学名师</w:t>
      </w:r>
      <w:r w:rsidRPr="00FE108D">
        <w:rPr>
          <w:rFonts w:ascii="仿宋_GB2312" w:eastAsia="仿宋_GB2312" w:cs="仿宋_GB2312"/>
          <w:color w:val="000000"/>
          <w:sz w:val="32"/>
          <w:szCs w:val="32"/>
        </w:rPr>
        <w:t>7</w:t>
      </w:r>
      <w:r w:rsidRPr="00FE108D">
        <w:rPr>
          <w:rFonts w:ascii="仿宋_GB2312" w:eastAsia="仿宋_GB2312" w:cs="仿宋_GB2312" w:hint="eastAsia"/>
          <w:color w:val="000000"/>
          <w:sz w:val="32"/>
          <w:szCs w:val="32"/>
        </w:rPr>
        <w:t>人，省级教坛新秀</w:t>
      </w:r>
      <w:r w:rsidRPr="00FE108D">
        <w:rPr>
          <w:rFonts w:ascii="仿宋_GB2312" w:eastAsia="仿宋_GB2312" w:cs="仿宋_GB2312"/>
          <w:color w:val="000000"/>
          <w:sz w:val="32"/>
          <w:szCs w:val="32"/>
        </w:rPr>
        <w:t>14</w:t>
      </w:r>
      <w:r w:rsidRPr="00FE108D">
        <w:rPr>
          <w:rFonts w:ascii="仿宋_GB2312" w:eastAsia="仿宋_GB2312" w:cs="仿宋_GB2312" w:hint="eastAsia"/>
          <w:color w:val="000000"/>
          <w:sz w:val="32"/>
          <w:szCs w:val="32"/>
        </w:rPr>
        <w:t>人；校级教学名师</w:t>
      </w:r>
      <w:r w:rsidRPr="00FE108D">
        <w:rPr>
          <w:rFonts w:ascii="仿宋_GB2312" w:eastAsia="仿宋_GB2312" w:cs="仿宋_GB2312"/>
          <w:color w:val="000000"/>
          <w:sz w:val="32"/>
          <w:szCs w:val="32"/>
        </w:rPr>
        <w:t>25</w:t>
      </w:r>
      <w:r w:rsidRPr="00FE108D">
        <w:rPr>
          <w:rFonts w:ascii="仿宋_GB2312" w:eastAsia="仿宋_GB2312" w:cs="仿宋_GB2312" w:hint="eastAsia"/>
          <w:color w:val="000000"/>
          <w:sz w:val="32"/>
          <w:szCs w:val="32"/>
        </w:rPr>
        <w:t>人，校级学术技术带头人及后备人选</w:t>
      </w:r>
      <w:r w:rsidRPr="00FE108D">
        <w:rPr>
          <w:rFonts w:ascii="仿宋_GB2312" w:eastAsia="仿宋_GB2312" w:cs="仿宋_GB2312"/>
          <w:color w:val="000000"/>
          <w:sz w:val="32"/>
          <w:szCs w:val="32"/>
        </w:rPr>
        <w:t>40</w:t>
      </w:r>
      <w:r w:rsidRPr="00FE108D">
        <w:rPr>
          <w:rFonts w:ascii="仿宋_GB2312" w:eastAsia="仿宋_GB2312" w:cs="仿宋_GB2312" w:hint="eastAsia"/>
          <w:color w:val="000000"/>
          <w:sz w:val="32"/>
          <w:szCs w:val="32"/>
        </w:rPr>
        <w:t>人、优秀中青年骨干教师</w:t>
      </w:r>
      <w:r w:rsidRPr="00FE108D">
        <w:rPr>
          <w:rFonts w:ascii="仿宋_GB2312" w:eastAsia="仿宋_GB2312" w:cs="仿宋_GB2312"/>
          <w:color w:val="000000"/>
          <w:sz w:val="32"/>
          <w:szCs w:val="32"/>
        </w:rPr>
        <w:t>91</w:t>
      </w:r>
      <w:r w:rsidRPr="00FE108D">
        <w:rPr>
          <w:rFonts w:ascii="仿宋_GB2312" w:eastAsia="仿宋_GB2312" w:cs="仿宋_GB2312" w:hint="eastAsia"/>
          <w:color w:val="000000"/>
          <w:sz w:val="32"/>
          <w:szCs w:val="32"/>
        </w:rPr>
        <w:t>人，校级教坛新秀</w:t>
      </w:r>
      <w:r w:rsidRPr="00FE108D">
        <w:rPr>
          <w:rFonts w:ascii="仿宋_GB2312" w:eastAsia="仿宋_GB2312" w:cs="仿宋_GB2312"/>
          <w:color w:val="000000"/>
          <w:sz w:val="32"/>
          <w:szCs w:val="32"/>
        </w:rPr>
        <w:t>26</w:t>
      </w:r>
      <w:r w:rsidRPr="00FE108D">
        <w:rPr>
          <w:rFonts w:ascii="仿宋_GB2312" w:eastAsia="仿宋_GB2312" w:cs="仿宋_GB2312" w:hint="eastAsia"/>
          <w:color w:val="000000"/>
          <w:sz w:val="32"/>
          <w:szCs w:val="32"/>
        </w:rPr>
        <w:t>人；省级教学团队</w:t>
      </w:r>
      <w:r w:rsidRPr="00FE108D">
        <w:rPr>
          <w:rFonts w:ascii="仿宋_GB2312" w:eastAsia="仿宋_GB2312" w:cs="仿宋_GB2312"/>
          <w:color w:val="000000"/>
          <w:sz w:val="32"/>
          <w:szCs w:val="32"/>
        </w:rPr>
        <w:t>9</w:t>
      </w:r>
      <w:r w:rsidR="00D1261C">
        <w:rPr>
          <w:rFonts w:ascii="仿宋_GB2312" w:eastAsia="仿宋_GB2312" w:cs="仿宋_GB2312" w:hint="eastAsia"/>
          <w:color w:val="000000"/>
          <w:sz w:val="32"/>
          <w:szCs w:val="32"/>
        </w:rPr>
        <w:t>个，</w:t>
      </w:r>
      <w:r w:rsidRPr="00FE108D">
        <w:rPr>
          <w:rFonts w:ascii="仿宋_GB2312" w:eastAsia="仿宋_GB2312" w:cs="仿宋_GB2312" w:hint="eastAsia"/>
          <w:color w:val="000000"/>
          <w:sz w:val="32"/>
          <w:szCs w:val="32"/>
        </w:rPr>
        <w:t>校级教学团队</w:t>
      </w:r>
      <w:r w:rsidRPr="00FE108D">
        <w:rPr>
          <w:rFonts w:ascii="仿宋_GB2312" w:eastAsia="仿宋_GB2312" w:cs="仿宋_GB2312"/>
          <w:color w:val="000000"/>
          <w:sz w:val="32"/>
          <w:szCs w:val="32"/>
        </w:rPr>
        <w:t>17</w:t>
      </w:r>
      <w:r w:rsidRPr="00FE108D">
        <w:rPr>
          <w:rFonts w:ascii="仿宋_GB2312" w:eastAsia="仿宋_GB2312" w:cs="仿宋_GB2312" w:hint="eastAsia"/>
          <w:color w:val="000000"/>
          <w:sz w:val="32"/>
          <w:szCs w:val="32"/>
        </w:rPr>
        <w:t>个；省级产业创新团队</w:t>
      </w:r>
      <w:r w:rsidRPr="00FE108D">
        <w:rPr>
          <w:rFonts w:ascii="仿宋_GB2312" w:eastAsia="仿宋_GB2312" w:cs="仿宋_GB2312"/>
          <w:color w:val="000000"/>
          <w:sz w:val="32"/>
          <w:szCs w:val="32"/>
        </w:rPr>
        <w:t>1</w:t>
      </w:r>
      <w:r w:rsidRPr="00FE108D">
        <w:rPr>
          <w:rFonts w:ascii="仿宋_GB2312" w:eastAsia="仿宋_GB2312" w:cs="仿宋_GB2312" w:hint="eastAsia"/>
          <w:color w:val="000000"/>
          <w:sz w:val="32"/>
          <w:szCs w:val="32"/>
        </w:rPr>
        <w:t>个，市级产业创新团队</w:t>
      </w:r>
      <w:r w:rsidRPr="00FE108D">
        <w:rPr>
          <w:rFonts w:ascii="仿宋_GB2312" w:eastAsia="仿宋_GB2312" w:cs="仿宋_GB2312"/>
          <w:color w:val="000000"/>
          <w:sz w:val="32"/>
          <w:szCs w:val="32"/>
        </w:rPr>
        <w:t>3</w:t>
      </w:r>
      <w:r w:rsidRPr="00FE108D">
        <w:rPr>
          <w:rFonts w:ascii="仿宋_GB2312" w:eastAsia="仿宋_GB2312" w:cs="仿宋_GB2312" w:hint="eastAsia"/>
          <w:color w:val="000000"/>
          <w:sz w:val="32"/>
          <w:szCs w:val="32"/>
        </w:rPr>
        <w:t>个，校级人才团队</w:t>
      </w:r>
      <w:r w:rsidRPr="00FE108D">
        <w:rPr>
          <w:rFonts w:ascii="仿宋_GB2312" w:eastAsia="仿宋_GB2312" w:cs="仿宋_GB2312"/>
          <w:color w:val="000000"/>
          <w:sz w:val="32"/>
          <w:szCs w:val="32"/>
        </w:rPr>
        <w:t>20</w:t>
      </w:r>
      <w:r w:rsidRPr="00FE108D">
        <w:rPr>
          <w:rFonts w:ascii="仿宋_GB2312" w:eastAsia="仿宋_GB2312" w:cs="仿宋_GB2312" w:hint="eastAsia"/>
          <w:color w:val="000000"/>
          <w:sz w:val="32"/>
          <w:szCs w:val="32"/>
        </w:rPr>
        <w:t>个，特别是</w:t>
      </w:r>
      <w:r w:rsidRPr="00FE108D">
        <w:rPr>
          <w:rFonts w:ascii="仿宋_GB2312" w:eastAsia="仿宋_GB2312" w:cs="仿宋_GB2312"/>
          <w:color w:val="000000"/>
          <w:sz w:val="32"/>
          <w:szCs w:val="32"/>
        </w:rPr>
        <w:t>2015</w:t>
      </w:r>
      <w:r w:rsidRPr="00FE108D">
        <w:rPr>
          <w:rFonts w:ascii="仿宋_GB2312" w:eastAsia="仿宋_GB2312" w:cs="仿宋_GB2312" w:hint="eastAsia"/>
          <w:color w:val="000000"/>
          <w:sz w:val="32"/>
          <w:szCs w:val="32"/>
        </w:rPr>
        <w:t>年获批</w:t>
      </w:r>
      <w:r w:rsidRPr="00FE108D">
        <w:rPr>
          <w:rFonts w:ascii="仿宋_GB2312" w:eastAsia="仿宋_GB2312" w:cs="仿宋_GB2312"/>
          <w:color w:val="000000"/>
          <w:sz w:val="32"/>
          <w:szCs w:val="32"/>
        </w:rPr>
        <w:t>1</w:t>
      </w:r>
      <w:r w:rsidRPr="00FE108D">
        <w:rPr>
          <w:rFonts w:ascii="仿宋_GB2312" w:eastAsia="仿宋_GB2312" w:cs="仿宋_GB2312" w:hint="eastAsia"/>
          <w:color w:val="000000"/>
          <w:sz w:val="32"/>
          <w:szCs w:val="32"/>
        </w:rPr>
        <w:t>支省</w:t>
      </w:r>
      <w:r w:rsidRPr="00FE108D">
        <w:rPr>
          <w:rFonts w:ascii="仿宋_GB2312" w:eastAsia="仿宋_GB2312" w:hint="eastAsia"/>
          <w:color w:val="000000"/>
          <w:sz w:val="32"/>
          <w:szCs w:val="32"/>
        </w:rPr>
        <w:t>“</w:t>
      </w:r>
      <w:r w:rsidRPr="00FE108D">
        <w:rPr>
          <w:rFonts w:ascii="仿宋_GB2312" w:eastAsia="仿宋_GB2312" w:cs="仿宋_GB2312"/>
          <w:color w:val="000000"/>
          <w:sz w:val="32"/>
          <w:szCs w:val="32"/>
        </w:rPr>
        <w:t>115</w:t>
      </w:r>
      <w:r w:rsidRPr="00FE108D">
        <w:rPr>
          <w:rFonts w:ascii="仿宋_GB2312" w:eastAsia="仿宋_GB2312" w:hint="eastAsia"/>
          <w:color w:val="000000"/>
          <w:sz w:val="32"/>
          <w:szCs w:val="32"/>
        </w:rPr>
        <w:t>”</w:t>
      </w:r>
      <w:r w:rsidRPr="00FE108D">
        <w:rPr>
          <w:rFonts w:ascii="仿宋_GB2312" w:eastAsia="仿宋_GB2312" w:cs="仿宋_GB2312" w:hint="eastAsia"/>
          <w:color w:val="000000"/>
          <w:sz w:val="32"/>
          <w:szCs w:val="32"/>
        </w:rPr>
        <w:t>产业创新团队，标志着学校高水平人才团队建设取得显著进步。</w:t>
      </w:r>
    </w:p>
    <w:p w:rsidR="006D73F2" w:rsidRPr="00FE108D" w:rsidRDefault="00C02D62" w:rsidP="00693680">
      <w:pPr>
        <w:spacing w:line="620" w:lineRule="exact"/>
        <w:ind w:firstLineChars="200" w:firstLine="420"/>
        <w:rPr>
          <w:rFonts w:ascii="仿宋_GB2312" w:eastAsia="仿宋_GB2312" w:hAnsi="楷体" w:cs="楷体"/>
          <w:b/>
          <w:bCs/>
          <w:color w:val="000000"/>
          <w:sz w:val="32"/>
          <w:szCs w:val="32"/>
        </w:rPr>
      </w:pPr>
      <w:r>
        <w:rPr>
          <w:noProof/>
          <w:color w:val="000000"/>
        </w:rPr>
        <w:lastRenderedPageBreak/>
        <w:object w:dxaOrig="1440" w:dyaOrig="1440">
          <v:shape id="_x0000_s1031" type="#_x0000_t75" style="position:absolute;left:0;text-align:left;margin-left:4pt;margin-top:19.4pt;width:465.75pt;height:166.6pt;z-index:251654656">
            <v:imagedata r:id="rId12" o:title=""/>
            <w10:wrap type="square"/>
          </v:shape>
          <o:OLEObject Type="Embed" ProgID="MSGraph.Chart.8" ShapeID="_x0000_s1031" DrawAspect="Content" ObjectID="_1530095984" r:id="rId13">
            <o:FieldCodes>\s</o:FieldCodes>
          </o:OLEObject>
        </w:object>
      </w:r>
    </w:p>
    <w:p w:rsidR="006D73F2" w:rsidRPr="00FE108D" w:rsidRDefault="006D73F2" w:rsidP="00693680">
      <w:pPr>
        <w:spacing w:line="620" w:lineRule="exact"/>
        <w:ind w:firstLineChars="200" w:firstLine="643"/>
        <w:rPr>
          <w:rFonts w:ascii="仿宋_GB2312" w:eastAsia="仿宋_GB2312" w:hAnsi="楷体" w:cs="Times New Roman"/>
          <w:b/>
          <w:bCs/>
          <w:color w:val="000000"/>
          <w:sz w:val="32"/>
          <w:szCs w:val="32"/>
        </w:rPr>
      </w:pPr>
      <w:r w:rsidRPr="00FE108D">
        <w:rPr>
          <w:rFonts w:ascii="仿宋_GB2312" w:eastAsia="仿宋_GB2312" w:hAnsi="楷体" w:cs="楷体"/>
          <w:b/>
          <w:bCs/>
          <w:color w:val="000000"/>
          <w:sz w:val="32"/>
          <w:szCs w:val="32"/>
        </w:rPr>
        <w:t>3</w:t>
      </w:r>
      <w:r w:rsidRPr="00FE108D">
        <w:rPr>
          <w:rFonts w:ascii="仿宋_GB2312" w:eastAsia="仿宋_GB2312" w:hAnsi="楷体" w:cs="楷体" w:hint="eastAsia"/>
          <w:b/>
          <w:bCs/>
          <w:color w:val="000000"/>
          <w:sz w:val="32"/>
          <w:szCs w:val="32"/>
        </w:rPr>
        <w:t>．师资转型培养力度加大，应用型特征逐步显现</w:t>
      </w:r>
    </w:p>
    <w:p w:rsidR="006D73F2" w:rsidRPr="00FE108D" w:rsidRDefault="006D73F2" w:rsidP="00693680">
      <w:pPr>
        <w:spacing w:line="620" w:lineRule="exact"/>
        <w:ind w:firstLineChars="200" w:firstLine="640"/>
        <w:rPr>
          <w:rFonts w:ascii="仿宋_GB2312" w:eastAsia="仿宋_GB2312" w:cs="仿宋_GB2312"/>
          <w:color w:val="000000"/>
          <w:sz w:val="32"/>
          <w:szCs w:val="32"/>
        </w:rPr>
      </w:pPr>
      <w:r w:rsidRPr="00FE108D">
        <w:rPr>
          <w:rFonts w:ascii="仿宋_GB2312" w:eastAsia="仿宋_GB2312" w:cs="仿宋_GB2312" w:hint="eastAsia"/>
          <w:color w:val="000000"/>
          <w:sz w:val="32"/>
          <w:szCs w:val="32"/>
        </w:rPr>
        <w:t>“十二五”期间，学校先后出台引进行业企业高端人才、选派</w:t>
      </w:r>
      <w:r w:rsidR="00693A28">
        <w:rPr>
          <w:rFonts w:ascii="仿宋_GB2312" w:eastAsia="仿宋_GB2312" w:cs="仿宋_GB2312" w:hint="eastAsia"/>
          <w:color w:val="000000"/>
          <w:sz w:val="32"/>
          <w:szCs w:val="32"/>
        </w:rPr>
        <w:t>教师</w:t>
      </w:r>
      <w:r w:rsidRPr="00FE108D">
        <w:rPr>
          <w:rFonts w:ascii="仿宋_GB2312" w:eastAsia="仿宋_GB2312" w:cs="仿宋_GB2312" w:hint="eastAsia"/>
          <w:color w:val="000000"/>
          <w:sz w:val="32"/>
          <w:szCs w:val="32"/>
        </w:rPr>
        <w:t>挂职锻炼、支持</w:t>
      </w:r>
      <w:r w:rsidR="00693A28">
        <w:rPr>
          <w:rFonts w:ascii="仿宋_GB2312" w:eastAsia="仿宋_GB2312" w:cs="仿宋_GB2312" w:hint="eastAsia"/>
          <w:color w:val="000000"/>
          <w:sz w:val="32"/>
          <w:szCs w:val="32"/>
        </w:rPr>
        <w:t>教师</w:t>
      </w:r>
      <w:r w:rsidRPr="00FE108D">
        <w:rPr>
          <w:rFonts w:ascii="仿宋_GB2312" w:eastAsia="仿宋_GB2312" w:cs="仿宋_GB2312" w:hint="eastAsia"/>
          <w:color w:val="000000"/>
          <w:sz w:val="32"/>
          <w:szCs w:val="32"/>
        </w:rPr>
        <w:t>取得职业资格、鼓励</w:t>
      </w:r>
      <w:r w:rsidR="00693A28">
        <w:rPr>
          <w:rFonts w:ascii="仿宋_GB2312" w:eastAsia="仿宋_GB2312" w:cs="仿宋_GB2312" w:hint="eastAsia"/>
          <w:color w:val="000000"/>
          <w:sz w:val="32"/>
          <w:szCs w:val="32"/>
        </w:rPr>
        <w:t>教师</w:t>
      </w:r>
      <w:r w:rsidRPr="00FE108D">
        <w:rPr>
          <w:rFonts w:ascii="仿宋_GB2312" w:eastAsia="仿宋_GB2312" w:cs="仿宋_GB2312" w:hint="eastAsia"/>
          <w:color w:val="000000"/>
          <w:sz w:val="32"/>
          <w:szCs w:val="32"/>
        </w:rPr>
        <w:t>开展产学研合作、建设教师社会实践基地等一系列相关政策，努力实施</w:t>
      </w:r>
      <w:r w:rsidRPr="00FE108D">
        <w:rPr>
          <w:rFonts w:ascii="仿宋_GB2312" w:eastAsia="仿宋_GB2312" w:hAnsi="宋体" w:cs="仿宋_GB2312" w:hint="eastAsia"/>
          <w:color w:val="000000"/>
          <w:sz w:val="32"/>
          <w:szCs w:val="32"/>
        </w:rPr>
        <w:t>“双百、双证、青蓝计划”，</w:t>
      </w:r>
      <w:r w:rsidRPr="00FE108D">
        <w:rPr>
          <w:rFonts w:ascii="仿宋_GB2312" w:eastAsia="仿宋_GB2312" w:cs="仿宋_GB2312" w:hint="eastAsia"/>
          <w:color w:val="000000"/>
          <w:sz w:val="32"/>
          <w:szCs w:val="32"/>
        </w:rPr>
        <w:t>通过搭建平台、创新方式，加大教师队伍转型培养工作力度，不断提升教师实践应用能力的层次与水平。五年来，学校先后选派教师赴企事业单位挂职锻炼</w:t>
      </w:r>
      <w:r w:rsidRPr="00FE108D">
        <w:rPr>
          <w:rFonts w:ascii="仿宋_GB2312" w:eastAsia="仿宋_GB2312" w:cs="仿宋_GB2312"/>
          <w:color w:val="000000"/>
          <w:sz w:val="32"/>
          <w:szCs w:val="32"/>
        </w:rPr>
        <w:t>353</w:t>
      </w:r>
      <w:r w:rsidRPr="00FE108D">
        <w:rPr>
          <w:rFonts w:ascii="仿宋_GB2312" w:eastAsia="仿宋_GB2312" w:cs="仿宋_GB2312" w:hint="eastAsia"/>
          <w:color w:val="000000"/>
          <w:sz w:val="32"/>
          <w:szCs w:val="32"/>
        </w:rPr>
        <w:t>人</w:t>
      </w:r>
      <w:r w:rsidR="00D1261C">
        <w:rPr>
          <w:rFonts w:ascii="仿宋_GB2312" w:eastAsia="仿宋_GB2312" w:cs="仿宋_GB2312" w:hint="eastAsia"/>
          <w:color w:val="000000"/>
          <w:sz w:val="32"/>
          <w:szCs w:val="32"/>
        </w:rPr>
        <w:t>，</w:t>
      </w:r>
      <w:r w:rsidRPr="00FE108D">
        <w:rPr>
          <w:rFonts w:ascii="仿宋_GB2312" w:eastAsia="仿宋_GB2312" w:cs="仿宋_GB2312" w:hint="eastAsia"/>
          <w:color w:val="000000"/>
          <w:sz w:val="32"/>
          <w:szCs w:val="32"/>
        </w:rPr>
        <w:t>占</w:t>
      </w:r>
      <w:r w:rsidR="00D1261C">
        <w:rPr>
          <w:rFonts w:ascii="仿宋_GB2312" w:eastAsia="仿宋_GB2312" w:cs="仿宋_GB2312" w:hint="eastAsia"/>
          <w:color w:val="000000"/>
          <w:sz w:val="32"/>
          <w:szCs w:val="32"/>
        </w:rPr>
        <w:t>专任教师</w:t>
      </w:r>
      <w:r w:rsidRPr="00FE108D">
        <w:rPr>
          <w:rFonts w:ascii="仿宋_GB2312" w:eastAsia="仿宋_GB2312" w:cs="仿宋_GB2312"/>
          <w:color w:val="000000"/>
          <w:sz w:val="32"/>
          <w:szCs w:val="32"/>
        </w:rPr>
        <w:t>45</w:t>
      </w:r>
      <w:r w:rsidR="00670FBB" w:rsidRPr="00FE108D">
        <w:rPr>
          <w:rFonts w:ascii="仿宋_GB2312" w:eastAsia="仿宋_GB2312" w:cs="仿宋_GB2312" w:hint="eastAsia"/>
          <w:color w:val="000000"/>
          <w:sz w:val="32"/>
          <w:szCs w:val="32"/>
        </w:rPr>
        <w:t>.8</w:t>
      </w:r>
      <w:r w:rsidRPr="00FE108D">
        <w:rPr>
          <w:rFonts w:ascii="仿宋_GB2312" w:eastAsia="仿宋_GB2312" w:cs="仿宋_GB2312"/>
          <w:color w:val="000000"/>
          <w:sz w:val="32"/>
          <w:szCs w:val="32"/>
        </w:rPr>
        <w:t>%</w:t>
      </w:r>
      <w:r w:rsidR="00D1261C">
        <w:rPr>
          <w:rFonts w:ascii="仿宋_GB2312" w:eastAsia="仿宋_GB2312" w:cs="仿宋_GB2312" w:hint="eastAsia"/>
          <w:color w:val="000000"/>
          <w:sz w:val="32"/>
          <w:szCs w:val="32"/>
        </w:rPr>
        <w:t>；</w:t>
      </w:r>
      <w:r w:rsidRPr="00FE108D">
        <w:rPr>
          <w:rFonts w:ascii="仿宋_GB2312" w:eastAsia="仿宋_GB2312" w:cs="仿宋_GB2312" w:hint="eastAsia"/>
          <w:color w:val="000000"/>
          <w:sz w:val="32"/>
          <w:szCs w:val="32"/>
        </w:rPr>
        <w:t>支持教师取得中级以上职业资格</w:t>
      </w:r>
      <w:r w:rsidRPr="00FE108D">
        <w:rPr>
          <w:rFonts w:ascii="仿宋_GB2312" w:eastAsia="仿宋_GB2312" w:cs="仿宋_GB2312"/>
          <w:color w:val="000000"/>
          <w:sz w:val="32"/>
          <w:szCs w:val="32"/>
        </w:rPr>
        <w:t>237</w:t>
      </w:r>
      <w:r w:rsidRPr="00FE108D">
        <w:rPr>
          <w:rFonts w:ascii="仿宋_GB2312" w:eastAsia="仿宋_GB2312" w:cs="仿宋_GB2312" w:hint="eastAsia"/>
          <w:color w:val="000000"/>
          <w:sz w:val="32"/>
          <w:szCs w:val="32"/>
        </w:rPr>
        <w:t>人</w:t>
      </w:r>
      <w:r w:rsidR="00D1261C">
        <w:rPr>
          <w:rFonts w:ascii="仿宋_GB2312" w:eastAsia="仿宋_GB2312" w:cs="仿宋_GB2312" w:hint="eastAsia"/>
          <w:color w:val="000000"/>
          <w:sz w:val="32"/>
          <w:szCs w:val="32"/>
        </w:rPr>
        <w:t>，</w:t>
      </w:r>
      <w:r w:rsidRPr="00FE108D">
        <w:rPr>
          <w:rFonts w:ascii="仿宋_GB2312" w:eastAsia="仿宋_GB2312" w:cs="仿宋_GB2312" w:hint="eastAsia"/>
          <w:color w:val="000000"/>
          <w:sz w:val="32"/>
          <w:szCs w:val="32"/>
        </w:rPr>
        <w:t>占</w:t>
      </w:r>
      <w:r w:rsidR="00D1261C">
        <w:rPr>
          <w:rFonts w:ascii="仿宋_GB2312" w:eastAsia="仿宋_GB2312" w:cs="仿宋_GB2312" w:hint="eastAsia"/>
          <w:color w:val="000000"/>
          <w:sz w:val="32"/>
          <w:szCs w:val="32"/>
        </w:rPr>
        <w:t>专任教师</w:t>
      </w:r>
      <w:r w:rsidRPr="00FE108D">
        <w:rPr>
          <w:rFonts w:ascii="仿宋_GB2312" w:eastAsia="仿宋_GB2312" w:cs="仿宋_GB2312"/>
          <w:color w:val="000000"/>
          <w:sz w:val="32"/>
          <w:szCs w:val="32"/>
        </w:rPr>
        <w:t>30.8%</w:t>
      </w:r>
      <w:r w:rsidR="00D1261C">
        <w:rPr>
          <w:rFonts w:ascii="仿宋_GB2312" w:eastAsia="仿宋_GB2312" w:cs="仿宋_GB2312" w:hint="eastAsia"/>
          <w:color w:val="000000"/>
          <w:sz w:val="32"/>
          <w:szCs w:val="32"/>
        </w:rPr>
        <w:t>；</w:t>
      </w:r>
      <w:r w:rsidRPr="00FE108D">
        <w:rPr>
          <w:rFonts w:ascii="仿宋_GB2312" w:eastAsia="仿宋_GB2312" w:cs="仿宋_GB2312" w:hint="eastAsia"/>
          <w:color w:val="000000"/>
          <w:sz w:val="32"/>
          <w:szCs w:val="32"/>
        </w:rPr>
        <w:t>组织认定“双能型”教师</w:t>
      </w:r>
      <w:r w:rsidRPr="00FE108D">
        <w:rPr>
          <w:rFonts w:ascii="仿宋_GB2312" w:eastAsia="仿宋_GB2312" w:cs="仿宋_GB2312"/>
          <w:color w:val="000000"/>
          <w:sz w:val="32"/>
          <w:szCs w:val="32"/>
        </w:rPr>
        <w:t>306</w:t>
      </w:r>
      <w:r w:rsidRPr="00FE108D">
        <w:rPr>
          <w:rFonts w:ascii="仿宋_GB2312" w:eastAsia="仿宋_GB2312" w:cs="仿宋_GB2312" w:hint="eastAsia"/>
          <w:color w:val="000000"/>
          <w:sz w:val="32"/>
          <w:szCs w:val="32"/>
        </w:rPr>
        <w:t>人</w:t>
      </w:r>
      <w:r w:rsidR="00D1261C">
        <w:rPr>
          <w:rFonts w:ascii="仿宋_GB2312" w:eastAsia="仿宋_GB2312" w:cs="仿宋_GB2312" w:hint="eastAsia"/>
          <w:color w:val="000000"/>
          <w:sz w:val="32"/>
          <w:szCs w:val="32"/>
        </w:rPr>
        <w:t>，</w:t>
      </w:r>
      <w:r w:rsidRPr="00FE108D">
        <w:rPr>
          <w:rFonts w:ascii="仿宋_GB2312" w:eastAsia="仿宋_GB2312" w:cs="仿宋_GB2312" w:hint="eastAsia"/>
          <w:color w:val="000000"/>
          <w:sz w:val="32"/>
          <w:szCs w:val="32"/>
        </w:rPr>
        <w:t>占</w:t>
      </w:r>
      <w:r w:rsidR="00D1261C">
        <w:rPr>
          <w:rFonts w:ascii="仿宋_GB2312" w:eastAsia="仿宋_GB2312" w:cs="仿宋_GB2312" w:hint="eastAsia"/>
          <w:color w:val="000000"/>
          <w:sz w:val="32"/>
          <w:szCs w:val="32"/>
        </w:rPr>
        <w:t>专任教师</w:t>
      </w:r>
      <w:r w:rsidRPr="00FE108D">
        <w:rPr>
          <w:rFonts w:ascii="仿宋_GB2312" w:eastAsia="仿宋_GB2312" w:cs="仿宋_GB2312"/>
          <w:color w:val="000000"/>
          <w:sz w:val="32"/>
          <w:szCs w:val="32"/>
        </w:rPr>
        <w:t>39.8%</w:t>
      </w:r>
      <w:r w:rsidR="00D1261C">
        <w:rPr>
          <w:rFonts w:ascii="仿宋_GB2312" w:eastAsia="仿宋_GB2312" w:cs="仿宋_GB2312" w:hint="eastAsia"/>
          <w:color w:val="000000"/>
          <w:sz w:val="32"/>
          <w:szCs w:val="32"/>
        </w:rPr>
        <w:t>；</w:t>
      </w:r>
      <w:r w:rsidRPr="00FE108D">
        <w:rPr>
          <w:rFonts w:ascii="仿宋_GB2312" w:eastAsia="仿宋_GB2312" w:cs="仿宋_GB2312" w:hint="eastAsia"/>
          <w:color w:val="000000"/>
          <w:sz w:val="32"/>
          <w:szCs w:val="32"/>
        </w:rPr>
        <w:t>累计签订横向产学研项目</w:t>
      </w:r>
      <w:r w:rsidRPr="00FE108D">
        <w:rPr>
          <w:rFonts w:ascii="仿宋_GB2312" w:eastAsia="仿宋_GB2312" w:cs="仿宋_GB2312"/>
          <w:color w:val="000000"/>
          <w:sz w:val="32"/>
          <w:szCs w:val="32"/>
        </w:rPr>
        <w:t>270</w:t>
      </w:r>
      <w:r w:rsidRPr="00FE108D">
        <w:rPr>
          <w:rFonts w:ascii="仿宋_GB2312" w:eastAsia="仿宋_GB2312" w:cs="仿宋_GB2312" w:hint="eastAsia"/>
          <w:color w:val="000000"/>
          <w:sz w:val="32"/>
          <w:szCs w:val="32"/>
        </w:rPr>
        <w:t>多项，到账经费</w:t>
      </w:r>
      <w:r w:rsidRPr="00FE108D">
        <w:rPr>
          <w:rFonts w:ascii="仿宋_GB2312" w:eastAsia="仿宋_GB2312" w:cs="仿宋_GB2312"/>
          <w:color w:val="000000"/>
          <w:sz w:val="32"/>
          <w:szCs w:val="32"/>
        </w:rPr>
        <w:t>2380</w:t>
      </w:r>
      <w:r w:rsidRPr="00FE108D">
        <w:rPr>
          <w:rFonts w:ascii="仿宋_GB2312" w:eastAsia="仿宋_GB2312" w:cs="仿宋_GB2312" w:hint="eastAsia"/>
          <w:color w:val="000000"/>
          <w:sz w:val="32"/>
          <w:szCs w:val="32"/>
        </w:rPr>
        <w:t>万元，占五年科技到账经费总额的</w:t>
      </w:r>
      <w:r w:rsidRPr="00FE108D">
        <w:rPr>
          <w:rFonts w:ascii="仿宋_GB2312" w:eastAsia="仿宋_GB2312" w:cs="仿宋_GB2312"/>
          <w:color w:val="000000"/>
          <w:sz w:val="32"/>
          <w:szCs w:val="32"/>
        </w:rPr>
        <w:t>56.11%</w:t>
      </w:r>
      <w:r w:rsidR="00D1261C">
        <w:rPr>
          <w:rFonts w:ascii="仿宋_GB2312" w:eastAsia="仿宋_GB2312" w:cs="仿宋_GB2312" w:hint="eastAsia"/>
          <w:color w:val="000000"/>
          <w:sz w:val="32"/>
          <w:szCs w:val="32"/>
        </w:rPr>
        <w:t>。同时，积极聘请企业行业骨干来校兼职，每</w:t>
      </w:r>
      <w:r w:rsidRPr="00FE108D">
        <w:rPr>
          <w:rFonts w:ascii="仿宋_GB2312" w:eastAsia="仿宋_GB2312" w:cs="仿宋_GB2312" w:hint="eastAsia"/>
          <w:color w:val="000000"/>
          <w:sz w:val="32"/>
          <w:szCs w:val="32"/>
        </w:rPr>
        <w:t>年外聘各类兼职教师人数稳定在</w:t>
      </w:r>
      <w:r w:rsidRPr="00FE108D">
        <w:rPr>
          <w:rFonts w:ascii="仿宋_GB2312" w:eastAsia="仿宋_GB2312" w:cs="仿宋_GB2312"/>
          <w:color w:val="000000"/>
          <w:sz w:val="32"/>
          <w:szCs w:val="32"/>
        </w:rPr>
        <w:t>250</w:t>
      </w:r>
      <w:r w:rsidRPr="00FE108D">
        <w:rPr>
          <w:rFonts w:ascii="仿宋_GB2312" w:eastAsia="仿宋_GB2312" w:cs="仿宋_GB2312" w:hint="eastAsia"/>
          <w:color w:val="000000"/>
          <w:sz w:val="32"/>
          <w:szCs w:val="32"/>
        </w:rPr>
        <w:t>人左右，其中来自企业行业的占</w:t>
      </w:r>
      <w:r w:rsidRPr="00FE108D">
        <w:rPr>
          <w:rFonts w:ascii="仿宋_GB2312" w:eastAsia="仿宋_GB2312" w:cs="仿宋_GB2312"/>
          <w:color w:val="000000"/>
          <w:sz w:val="32"/>
          <w:szCs w:val="32"/>
        </w:rPr>
        <w:t>40%</w:t>
      </w:r>
      <w:r w:rsidRPr="00FE108D">
        <w:rPr>
          <w:rFonts w:ascii="仿宋_GB2312" w:eastAsia="仿宋_GB2312" w:cs="仿宋_GB2312" w:hint="eastAsia"/>
          <w:color w:val="000000"/>
          <w:sz w:val="32"/>
          <w:szCs w:val="32"/>
        </w:rPr>
        <w:t>以上。特别是</w:t>
      </w:r>
      <w:r w:rsidRPr="00FE108D">
        <w:rPr>
          <w:rFonts w:ascii="仿宋_GB2312" w:eastAsia="仿宋_GB2312" w:cs="仿宋_GB2312"/>
          <w:color w:val="000000"/>
          <w:sz w:val="32"/>
          <w:szCs w:val="32"/>
        </w:rPr>
        <w:t>2015</w:t>
      </w:r>
      <w:r w:rsidRPr="00FE108D">
        <w:rPr>
          <w:rFonts w:ascii="仿宋_GB2312" w:eastAsia="仿宋_GB2312" w:cs="仿宋_GB2312" w:hint="eastAsia"/>
          <w:color w:val="000000"/>
          <w:sz w:val="32"/>
          <w:szCs w:val="32"/>
        </w:rPr>
        <w:t>年获批省本科高校理工类教师应用能力提升培训项目和博士后科研工作站，表明学校师资队伍建设的应用型转变得到了省厅主管部门的充分认可。</w:t>
      </w:r>
    </w:p>
    <w:p w:rsidR="006D73F2" w:rsidRPr="00FE108D" w:rsidRDefault="00C02D62" w:rsidP="00693680">
      <w:pPr>
        <w:spacing w:line="620" w:lineRule="exact"/>
        <w:ind w:firstLineChars="200" w:firstLine="420"/>
        <w:rPr>
          <w:rFonts w:ascii="仿宋_GB2312" w:eastAsia="仿宋_GB2312" w:cs="仿宋_GB2312"/>
          <w:color w:val="000000"/>
          <w:sz w:val="32"/>
          <w:szCs w:val="32"/>
        </w:rPr>
      </w:pPr>
      <w:r>
        <w:rPr>
          <w:noProof/>
          <w:color w:val="000000"/>
        </w:rPr>
        <w:lastRenderedPageBreak/>
        <w:object w:dxaOrig="1440" w:dyaOrig="1440">
          <v:shape id="_x0000_s1032" type="#_x0000_t75" style="position:absolute;left:0;text-align:left;margin-left:10.5pt;margin-top:5.6pt;width:417.75pt;height:189.55pt;z-index:-251660800" wrapcoords="116 427 116 21088 21406 21088 21406 427 116 427">
            <v:imagedata r:id="rId14" o:title=""/>
            <w10:wrap type="tight"/>
          </v:shape>
          <o:OLEObject Type="Embed" ProgID="MSGraph.Chart.8" ShapeID="_x0000_s1032" DrawAspect="Content" ObjectID="_1530095985" r:id="rId15">
            <o:FieldCodes>\s</o:FieldCodes>
          </o:OLEObject>
        </w:object>
      </w:r>
    </w:p>
    <w:p w:rsidR="006D73F2" w:rsidRPr="00FE108D" w:rsidRDefault="006D73F2" w:rsidP="00693680">
      <w:pPr>
        <w:spacing w:line="620" w:lineRule="exact"/>
        <w:ind w:firstLineChars="200" w:firstLine="640"/>
        <w:rPr>
          <w:rFonts w:ascii="仿宋_GB2312" w:eastAsia="仿宋_GB2312" w:cs="仿宋_GB2312"/>
          <w:color w:val="000000"/>
          <w:sz w:val="32"/>
          <w:szCs w:val="32"/>
        </w:rPr>
      </w:pPr>
    </w:p>
    <w:p w:rsidR="006D73F2" w:rsidRPr="00FE108D" w:rsidRDefault="006D73F2" w:rsidP="00693680">
      <w:pPr>
        <w:spacing w:line="620" w:lineRule="exact"/>
        <w:ind w:firstLineChars="200" w:firstLine="640"/>
        <w:rPr>
          <w:rFonts w:ascii="仿宋_GB2312" w:eastAsia="仿宋_GB2312" w:cs="仿宋_GB2312"/>
          <w:color w:val="000000"/>
          <w:sz w:val="32"/>
          <w:szCs w:val="32"/>
        </w:rPr>
      </w:pPr>
    </w:p>
    <w:p w:rsidR="006D73F2" w:rsidRPr="00FE108D" w:rsidRDefault="006D73F2" w:rsidP="00693680">
      <w:pPr>
        <w:spacing w:line="620" w:lineRule="exact"/>
        <w:ind w:firstLineChars="200" w:firstLine="640"/>
        <w:rPr>
          <w:rFonts w:ascii="仿宋_GB2312" w:eastAsia="仿宋_GB2312" w:cs="仿宋_GB2312"/>
          <w:color w:val="000000"/>
          <w:sz w:val="32"/>
          <w:szCs w:val="32"/>
        </w:rPr>
      </w:pPr>
    </w:p>
    <w:p w:rsidR="006D73F2" w:rsidRPr="00FE108D" w:rsidRDefault="006D73F2" w:rsidP="00693680">
      <w:pPr>
        <w:spacing w:line="620" w:lineRule="exact"/>
        <w:ind w:firstLineChars="200" w:firstLine="640"/>
        <w:rPr>
          <w:rFonts w:ascii="仿宋_GB2312" w:eastAsia="仿宋_GB2312" w:cs="仿宋_GB2312"/>
          <w:color w:val="000000"/>
          <w:sz w:val="32"/>
          <w:szCs w:val="32"/>
        </w:rPr>
      </w:pPr>
    </w:p>
    <w:p w:rsidR="006D73F2" w:rsidRPr="00FE108D" w:rsidRDefault="006D73F2" w:rsidP="00693680">
      <w:pPr>
        <w:spacing w:line="620" w:lineRule="exact"/>
        <w:ind w:firstLineChars="200" w:firstLine="640"/>
        <w:rPr>
          <w:rFonts w:ascii="仿宋_GB2312" w:eastAsia="仿宋_GB2312" w:cs="仿宋_GB2312"/>
          <w:color w:val="000000"/>
          <w:sz w:val="32"/>
          <w:szCs w:val="32"/>
        </w:rPr>
      </w:pPr>
    </w:p>
    <w:p w:rsidR="006D73F2" w:rsidRPr="00FE108D" w:rsidRDefault="006D73F2" w:rsidP="00693680">
      <w:pPr>
        <w:spacing w:line="620" w:lineRule="exact"/>
        <w:rPr>
          <w:rFonts w:ascii="仿宋_GB2312" w:eastAsia="仿宋_GB2312" w:hAnsi="楷体" w:cs="楷体"/>
          <w:b/>
          <w:bCs/>
          <w:color w:val="000000"/>
          <w:sz w:val="32"/>
          <w:szCs w:val="32"/>
        </w:rPr>
      </w:pPr>
    </w:p>
    <w:p w:rsidR="006D73F2" w:rsidRPr="00FE108D" w:rsidRDefault="006D73F2" w:rsidP="00693680">
      <w:pPr>
        <w:spacing w:line="620" w:lineRule="exact"/>
        <w:ind w:firstLineChars="200" w:firstLine="603"/>
        <w:rPr>
          <w:rFonts w:ascii="仿宋_GB2312" w:eastAsia="仿宋_GB2312" w:hAnsi="楷体" w:cs="Times New Roman"/>
          <w:b/>
          <w:bCs/>
          <w:color w:val="000000"/>
          <w:spacing w:val="-10"/>
          <w:sz w:val="32"/>
          <w:szCs w:val="32"/>
        </w:rPr>
      </w:pPr>
      <w:r w:rsidRPr="00FE108D">
        <w:rPr>
          <w:rFonts w:ascii="仿宋_GB2312" w:eastAsia="仿宋_GB2312" w:hAnsi="楷体" w:cs="楷体"/>
          <w:b/>
          <w:bCs/>
          <w:color w:val="000000"/>
          <w:spacing w:val="-10"/>
          <w:sz w:val="32"/>
          <w:szCs w:val="32"/>
        </w:rPr>
        <w:t>4</w:t>
      </w:r>
      <w:r w:rsidRPr="00FE108D">
        <w:rPr>
          <w:rFonts w:ascii="仿宋_GB2312" w:eastAsia="仿宋_GB2312" w:hAnsi="楷体" w:cs="楷体" w:hint="eastAsia"/>
          <w:b/>
          <w:bCs/>
          <w:color w:val="000000"/>
          <w:spacing w:val="-10"/>
          <w:sz w:val="32"/>
          <w:szCs w:val="32"/>
        </w:rPr>
        <w:t>．师资队伍建设与管理体系不断完善，评价导向机制开始确立</w:t>
      </w:r>
    </w:p>
    <w:p w:rsidR="006D73F2" w:rsidRPr="00FE108D" w:rsidRDefault="006D73F2" w:rsidP="00693680">
      <w:pPr>
        <w:spacing w:line="620" w:lineRule="exact"/>
        <w:ind w:firstLineChars="200" w:firstLine="640"/>
        <w:rPr>
          <w:rFonts w:ascii="仿宋_GB2312" w:eastAsia="仿宋_GB2312" w:hAnsi="仿宋" w:cs="Times New Roman"/>
          <w:color w:val="000000"/>
          <w:sz w:val="32"/>
          <w:szCs w:val="32"/>
        </w:rPr>
      </w:pPr>
      <w:r w:rsidRPr="00FE108D">
        <w:rPr>
          <w:rFonts w:ascii="仿宋_GB2312" w:eastAsia="仿宋_GB2312" w:hAnsi="仿宋" w:cs="仿宋" w:hint="eastAsia"/>
          <w:color w:val="000000"/>
          <w:sz w:val="32"/>
          <w:szCs w:val="32"/>
        </w:rPr>
        <w:t>“十二五”期间，学校围绕建设地方应用型高水平大学的目标，不断深化人事分配制度改革，推进师资建设与管理体制机制创新，制（修）订了人才引进、师资培训、</w:t>
      </w:r>
      <w:r w:rsidR="00D1261C">
        <w:rPr>
          <w:rFonts w:ascii="仿宋_GB2312" w:eastAsia="仿宋_GB2312" w:hAnsi="仿宋" w:cs="仿宋" w:hint="eastAsia"/>
          <w:color w:val="000000"/>
          <w:sz w:val="32"/>
          <w:szCs w:val="32"/>
        </w:rPr>
        <w:t>职称聘任、岗位管理等一系列师资建设与管理制度，实施了绩效工资</w:t>
      </w:r>
      <w:r w:rsidRPr="00FE108D">
        <w:rPr>
          <w:rFonts w:ascii="仿宋_GB2312" w:eastAsia="仿宋_GB2312" w:hAnsi="仿宋" w:cs="仿宋" w:hint="eastAsia"/>
          <w:color w:val="000000"/>
          <w:sz w:val="32"/>
          <w:szCs w:val="32"/>
        </w:rPr>
        <w:t>，启动了以评价为切入点</w:t>
      </w:r>
      <w:r w:rsidR="00F23D75" w:rsidRPr="00FE108D">
        <w:rPr>
          <w:rFonts w:ascii="仿宋_GB2312" w:eastAsia="仿宋_GB2312" w:hAnsi="仿宋" w:cs="仿宋" w:hint="eastAsia"/>
          <w:color w:val="000000"/>
          <w:sz w:val="32"/>
          <w:szCs w:val="32"/>
        </w:rPr>
        <w:t>包括</w:t>
      </w:r>
      <w:r w:rsidRPr="00FE108D">
        <w:rPr>
          <w:rFonts w:ascii="仿宋_GB2312" w:eastAsia="仿宋_GB2312" w:hAnsi="仿宋" w:cs="仿宋" w:hint="eastAsia"/>
          <w:color w:val="000000"/>
          <w:sz w:val="32"/>
          <w:szCs w:val="32"/>
        </w:rPr>
        <w:t>目标管理、业绩考核、薪酬激励</w:t>
      </w:r>
      <w:r w:rsidR="00F23D75" w:rsidRPr="00FE108D">
        <w:rPr>
          <w:rFonts w:ascii="仿宋_GB2312" w:eastAsia="仿宋_GB2312" w:hAnsi="仿宋" w:cs="仿宋" w:hint="eastAsia"/>
          <w:color w:val="000000"/>
          <w:sz w:val="32"/>
          <w:szCs w:val="32"/>
        </w:rPr>
        <w:t>等方面</w:t>
      </w:r>
      <w:r w:rsidRPr="00FE108D">
        <w:rPr>
          <w:rFonts w:ascii="仿宋_GB2312" w:eastAsia="仿宋_GB2312" w:hAnsi="仿宋" w:cs="仿宋" w:hint="eastAsia"/>
          <w:color w:val="000000"/>
          <w:sz w:val="32"/>
          <w:szCs w:val="32"/>
        </w:rPr>
        <w:t>的综合改革。通过创新机制、完善制度，发挥评价导向作用，进一步提高教师主体地位和工作积极性，营造了公平公正、突出业绩的和谐竞争氛围。</w:t>
      </w:r>
    </w:p>
    <w:p w:rsidR="006D73F2" w:rsidRPr="00FE108D" w:rsidRDefault="006D73F2" w:rsidP="00693680">
      <w:pPr>
        <w:widowControl/>
        <w:spacing w:line="620" w:lineRule="exact"/>
        <w:ind w:firstLineChars="200" w:firstLine="643"/>
        <w:rPr>
          <w:rFonts w:ascii="仿宋_GB2312" w:eastAsia="仿宋_GB2312" w:cs="Times New Roman"/>
          <w:b/>
          <w:bCs/>
          <w:color w:val="000000"/>
          <w:sz w:val="32"/>
          <w:szCs w:val="32"/>
        </w:rPr>
      </w:pPr>
      <w:r w:rsidRPr="00FE108D">
        <w:rPr>
          <w:rFonts w:ascii="楷体_GB2312" w:eastAsia="楷体_GB2312" w:hAnsi="黑体" w:cs="宋体" w:hint="eastAsia"/>
          <w:b/>
          <w:color w:val="000000"/>
          <w:kern w:val="0"/>
          <w:sz w:val="32"/>
          <w:szCs w:val="32"/>
        </w:rPr>
        <w:t>（二）存在的问题与不足</w:t>
      </w:r>
    </w:p>
    <w:p w:rsidR="006D73F2" w:rsidRDefault="006D73F2" w:rsidP="00693680">
      <w:pPr>
        <w:spacing w:line="620" w:lineRule="exact"/>
        <w:ind w:firstLineChars="200" w:firstLine="640"/>
        <w:rPr>
          <w:rFonts w:ascii="仿宋_GB2312" w:eastAsia="仿宋_GB2312" w:cs="仿宋_GB2312"/>
          <w:color w:val="000000"/>
          <w:sz w:val="32"/>
          <w:szCs w:val="32"/>
        </w:rPr>
      </w:pPr>
      <w:r w:rsidRPr="00FE108D">
        <w:rPr>
          <w:rFonts w:ascii="仿宋_GB2312" w:eastAsia="仿宋_GB2312" w:cs="仿宋_GB2312" w:hint="eastAsia"/>
          <w:color w:val="000000"/>
          <w:sz w:val="32"/>
          <w:szCs w:val="32"/>
        </w:rPr>
        <w:t>“十二五”时期，学校抢抓机遇，克难奋进，师资队伍建设取得了阶段性成果。但是，与建设地方应用型高水平大学的要求相比，学校师资队伍建设依然存在许多问题与不足。其主要表现在：</w:t>
      </w:r>
    </w:p>
    <w:p w:rsidR="00872977" w:rsidRPr="00872977" w:rsidRDefault="00872977" w:rsidP="00693680">
      <w:pPr>
        <w:spacing w:line="620" w:lineRule="exact"/>
        <w:ind w:firstLineChars="200" w:firstLine="640"/>
        <w:rPr>
          <w:rFonts w:ascii="仿宋_GB2312" w:eastAsia="仿宋_GB2312" w:cs="Times New Roman"/>
          <w:color w:val="000000"/>
          <w:sz w:val="32"/>
          <w:szCs w:val="32"/>
        </w:rPr>
      </w:pPr>
    </w:p>
    <w:p w:rsidR="006D73F2" w:rsidRPr="00FE108D" w:rsidRDefault="006D73F2" w:rsidP="00693680">
      <w:pPr>
        <w:spacing w:line="620" w:lineRule="exact"/>
        <w:ind w:firstLineChars="200" w:firstLine="643"/>
        <w:rPr>
          <w:rFonts w:ascii="仿宋_GB2312" w:eastAsia="仿宋_GB2312" w:hAnsi="楷体" w:cs="Times New Roman"/>
          <w:b/>
          <w:bCs/>
          <w:color w:val="000000"/>
          <w:sz w:val="32"/>
          <w:szCs w:val="32"/>
        </w:rPr>
      </w:pPr>
      <w:r w:rsidRPr="00FE108D">
        <w:rPr>
          <w:rFonts w:ascii="仿宋_GB2312" w:eastAsia="仿宋_GB2312" w:hAnsi="楷体" w:cs="楷体"/>
          <w:b/>
          <w:bCs/>
          <w:color w:val="000000"/>
          <w:sz w:val="32"/>
          <w:szCs w:val="32"/>
        </w:rPr>
        <w:lastRenderedPageBreak/>
        <w:t>1</w:t>
      </w:r>
      <w:r w:rsidRPr="00FE108D">
        <w:rPr>
          <w:rFonts w:ascii="仿宋_GB2312" w:eastAsia="仿宋_GB2312" w:hAnsi="楷体" w:cs="楷体" w:hint="eastAsia"/>
          <w:b/>
          <w:bCs/>
          <w:color w:val="000000"/>
          <w:sz w:val="32"/>
          <w:szCs w:val="32"/>
        </w:rPr>
        <w:t>．师资总量不足，结构仍然不够合理</w:t>
      </w:r>
    </w:p>
    <w:p w:rsidR="006D73F2" w:rsidRPr="00FE108D" w:rsidRDefault="006D73F2" w:rsidP="00693680">
      <w:pPr>
        <w:spacing w:line="620" w:lineRule="exact"/>
        <w:ind w:firstLineChars="200" w:firstLine="640"/>
        <w:rPr>
          <w:rFonts w:ascii="仿宋_GB2312" w:eastAsia="仿宋_GB2312" w:cs="仿宋_GB2312"/>
          <w:color w:val="000000"/>
          <w:sz w:val="32"/>
          <w:szCs w:val="32"/>
        </w:rPr>
      </w:pPr>
      <w:r w:rsidRPr="00FE108D">
        <w:rPr>
          <w:rFonts w:ascii="仿宋_GB2312" w:eastAsia="仿宋_GB2312" w:cs="仿宋_GB2312" w:hint="eastAsia"/>
          <w:color w:val="000000"/>
          <w:sz w:val="32"/>
          <w:szCs w:val="32"/>
        </w:rPr>
        <w:t>师资规模虽然有了较大增长，但总体生师比仍然没有达到教育部规定的合格标准。具有博士学位和高级职称的教师数量仍然较少，具有海外学历背景的教师比例仍然偏低，</w:t>
      </w:r>
      <w:r w:rsidRPr="00FE108D">
        <w:rPr>
          <w:rFonts w:ascii="仿宋_GB2312" w:eastAsia="仿宋_GB2312" w:cs="仿宋_GB2312"/>
          <w:color w:val="000000"/>
          <w:sz w:val="32"/>
          <w:szCs w:val="32"/>
        </w:rPr>
        <w:t>35</w:t>
      </w:r>
      <w:r w:rsidRPr="00FE108D">
        <w:rPr>
          <w:rFonts w:ascii="仿宋_GB2312" w:eastAsia="仿宋_GB2312" w:cs="仿宋_GB2312" w:hint="eastAsia"/>
          <w:color w:val="000000"/>
          <w:sz w:val="32"/>
          <w:szCs w:val="32"/>
        </w:rPr>
        <w:t>岁以下青年教师比例仍然过高。</w:t>
      </w:r>
    </w:p>
    <w:p w:rsidR="006D73F2" w:rsidRPr="00FE108D" w:rsidRDefault="006D73F2" w:rsidP="00065F66">
      <w:pPr>
        <w:spacing w:line="660" w:lineRule="exact"/>
        <w:ind w:firstLineChars="200" w:firstLine="643"/>
        <w:rPr>
          <w:rFonts w:ascii="仿宋_GB2312" w:eastAsia="仿宋_GB2312" w:cs="仿宋_GB2312"/>
          <w:b/>
          <w:color w:val="000000"/>
          <w:sz w:val="32"/>
          <w:szCs w:val="32"/>
        </w:rPr>
      </w:pPr>
      <w:r w:rsidRPr="00FE108D">
        <w:rPr>
          <w:rFonts w:ascii="仿宋_GB2312" w:eastAsia="仿宋_GB2312" w:cs="仿宋_GB2312"/>
          <w:b/>
          <w:color w:val="000000"/>
          <w:sz w:val="32"/>
          <w:szCs w:val="32"/>
        </w:rPr>
        <w:t>2</w:t>
      </w:r>
      <w:r w:rsidRPr="00FE108D">
        <w:rPr>
          <w:rFonts w:ascii="仿宋_GB2312" w:eastAsia="仿宋_GB2312" w:cs="仿宋_GB2312" w:hint="eastAsia"/>
          <w:b/>
          <w:color w:val="000000"/>
          <w:sz w:val="32"/>
          <w:szCs w:val="32"/>
        </w:rPr>
        <w:t>．师资</w:t>
      </w:r>
      <w:r w:rsidR="00AE253B">
        <w:rPr>
          <w:rFonts w:ascii="仿宋_GB2312" w:eastAsia="仿宋_GB2312" w:cs="仿宋_GB2312" w:hint="eastAsia"/>
          <w:b/>
          <w:color w:val="000000"/>
          <w:sz w:val="32"/>
          <w:szCs w:val="32"/>
        </w:rPr>
        <w:t>“双能”素质有待进一步提高</w:t>
      </w:r>
      <w:r w:rsidRPr="00FE108D">
        <w:rPr>
          <w:rFonts w:ascii="仿宋_GB2312" w:eastAsia="仿宋_GB2312" w:cs="仿宋_GB2312" w:hint="eastAsia"/>
          <w:b/>
          <w:color w:val="000000"/>
          <w:sz w:val="32"/>
          <w:szCs w:val="32"/>
        </w:rPr>
        <w:t>，应用型人才培养能力仍然不够过硬</w:t>
      </w:r>
    </w:p>
    <w:p w:rsidR="006D73F2" w:rsidRPr="00FE108D" w:rsidRDefault="006D73F2" w:rsidP="00065F66">
      <w:pPr>
        <w:spacing w:line="660" w:lineRule="exact"/>
        <w:ind w:firstLineChars="200" w:firstLine="640"/>
        <w:rPr>
          <w:rFonts w:ascii="仿宋_GB2312" w:eastAsia="仿宋_GB2312" w:cs="仿宋_GB2312"/>
          <w:color w:val="000000"/>
          <w:sz w:val="32"/>
          <w:szCs w:val="32"/>
        </w:rPr>
      </w:pPr>
      <w:r w:rsidRPr="00FE108D">
        <w:rPr>
          <w:rFonts w:ascii="仿宋_GB2312" w:eastAsia="仿宋_GB2312" w:cs="仿宋_GB2312" w:hint="eastAsia"/>
          <w:color w:val="000000"/>
          <w:sz w:val="32"/>
          <w:szCs w:val="32"/>
        </w:rPr>
        <w:t>绝大部分教师来源于高等院校、科研院所，知识、能力与应用型人才培养要求不够匹配。新建工科类专业应用型师资严重短缺，无论数量与质量都难以满足应用型人才培养需要；传统专业在转型过程中，原有师资力量与应用型人才培养的要求差距很大，实践教学能力偏低。即使一些专业已经具备了一定的应用型师资基础，但总体水平依然不高，仍然急需提升“双能”素质与水平。受人才政策、工资待遇等方面的限制，具有行业企业背景的高端人才引进极其困难，各专业建设普遍缺乏富有引领作用的应用型领军人才。</w:t>
      </w:r>
    </w:p>
    <w:p w:rsidR="00872977" w:rsidRPr="00FE108D" w:rsidRDefault="006D73F2" w:rsidP="00065F66">
      <w:pPr>
        <w:spacing w:line="660" w:lineRule="exact"/>
        <w:ind w:firstLineChars="200" w:firstLine="640"/>
        <w:rPr>
          <w:rFonts w:ascii="仿宋_GB2312" w:eastAsia="仿宋_GB2312" w:cs="仿宋_GB2312" w:hint="eastAsia"/>
          <w:color w:val="000000"/>
          <w:sz w:val="32"/>
          <w:szCs w:val="32"/>
        </w:rPr>
      </w:pPr>
      <w:r w:rsidRPr="00FE108D">
        <w:rPr>
          <w:rFonts w:ascii="仿宋_GB2312" w:eastAsia="仿宋_GB2312" w:cs="仿宋_GB2312" w:hint="eastAsia"/>
          <w:color w:val="000000"/>
          <w:sz w:val="32"/>
          <w:szCs w:val="32"/>
        </w:rPr>
        <w:t>在“双能型”教师队伍打造过程中，途径与渠道比较单一，主要局限于挂职锻炼和获取职业资格，富有“产教融合、校企合作”特征的教师社会实践基地尚未有效构建，并且已认定的“双能型”教师资格条件偏于宽松，存在重数量、轻质量和重证书、轻能力的问题。</w:t>
      </w:r>
    </w:p>
    <w:p w:rsidR="006D73F2" w:rsidRPr="00FE108D" w:rsidRDefault="006D73F2" w:rsidP="00693680">
      <w:pPr>
        <w:spacing w:line="620" w:lineRule="exact"/>
        <w:ind w:firstLineChars="200" w:firstLine="643"/>
        <w:rPr>
          <w:rFonts w:ascii="仿宋_GB2312" w:eastAsia="仿宋_GB2312" w:hAnsi="楷体" w:cs="Times New Roman"/>
          <w:b/>
          <w:bCs/>
          <w:color w:val="000000"/>
          <w:sz w:val="32"/>
          <w:szCs w:val="32"/>
        </w:rPr>
      </w:pPr>
      <w:r w:rsidRPr="00FE108D">
        <w:rPr>
          <w:rFonts w:ascii="仿宋_GB2312" w:eastAsia="仿宋_GB2312" w:hAnsi="楷体" w:cs="楷体"/>
          <w:b/>
          <w:bCs/>
          <w:color w:val="000000"/>
          <w:sz w:val="32"/>
          <w:szCs w:val="32"/>
        </w:rPr>
        <w:lastRenderedPageBreak/>
        <w:t>3</w:t>
      </w:r>
      <w:r w:rsidRPr="00FE108D">
        <w:rPr>
          <w:rFonts w:ascii="仿宋_GB2312" w:eastAsia="仿宋_GB2312" w:hAnsi="楷体" w:cs="楷体" w:hint="eastAsia"/>
          <w:b/>
          <w:bCs/>
          <w:color w:val="000000"/>
          <w:sz w:val="32"/>
          <w:szCs w:val="32"/>
        </w:rPr>
        <w:t>．高水平人才匮乏，梯队与团队建设成效仍然不够明显</w:t>
      </w:r>
    </w:p>
    <w:p w:rsidR="006D73F2" w:rsidRPr="00FE108D" w:rsidRDefault="006D73F2" w:rsidP="00693680">
      <w:pPr>
        <w:spacing w:line="620" w:lineRule="exact"/>
        <w:ind w:firstLineChars="200" w:firstLine="640"/>
        <w:rPr>
          <w:rFonts w:ascii="仿宋_GB2312" w:eastAsia="仿宋_GB2312" w:hAnsi="仿宋" w:cs="Times New Roman"/>
          <w:color w:val="000000"/>
          <w:sz w:val="32"/>
          <w:szCs w:val="32"/>
        </w:rPr>
      </w:pPr>
      <w:r w:rsidRPr="00FE108D">
        <w:rPr>
          <w:rFonts w:ascii="仿宋_GB2312" w:eastAsia="仿宋_GB2312" w:hAnsi="仿宋" w:cs="仿宋" w:hint="eastAsia"/>
          <w:color w:val="000000"/>
          <w:sz w:val="32"/>
          <w:szCs w:val="32"/>
        </w:rPr>
        <w:t>学科带头人、后备人选和优秀中青年骨干教师人数较少，尤其是在省内外享有较高声誉的学科领军人才缺乏。人才梯队结构不合理，尤其是一些新建学科、新办专业高层次人才严重短缺。大多教师在教学、科研工作中仍然是处于单打独</w:t>
      </w:r>
      <w:r w:rsidR="00F23D75" w:rsidRPr="00FE108D">
        <w:rPr>
          <w:rFonts w:ascii="仿宋_GB2312" w:eastAsia="仿宋_GB2312" w:hAnsi="仿宋" w:cs="仿宋" w:hint="eastAsia"/>
          <w:color w:val="000000"/>
          <w:sz w:val="32"/>
          <w:szCs w:val="32"/>
        </w:rPr>
        <w:t>斗</w:t>
      </w:r>
      <w:r w:rsidR="00D1261C">
        <w:rPr>
          <w:rFonts w:ascii="仿宋_GB2312" w:eastAsia="仿宋_GB2312" w:hAnsi="仿宋" w:cs="仿宋" w:hint="eastAsia"/>
          <w:color w:val="000000"/>
          <w:sz w:val="32"/>
          <w:szCs w:val="32"/>
        </w:rPr>
        <w:t>的状态，真正形成合力的教学、科研团队为数不多。师资队伍</w:t>
      </w:r>
      <w:r w:rsidRPr="00FE108D">
        <w:rPr>
          <w:rFonts w:ascii="仿宋_GB2312" w:eastAsia="仿宋_GB2312" w:hAnsi="仿宋" w:cs="仿宋" w:hint="eastAsia"/>
          <w:color w:val="000000"/>
          <w:sz w:val="32"/>
          <w:szCs w:val="32"/>
        </w:rPr>
        <w:t>教研、科研能力</w:t>
      </w:r>
      <w:r w:rsidR="00D1261C">
        <w:rPr>
          <w:rFonts w:ascii="仿宋_GB2312" w:eastAsia="仿宋_GB2312" w:hAnsi="仿宋" w:cs="仿宋" w:hint="eastAsia"/>
          <w:color w:val="000000"/>
          <w:sz w:val="32"/>
          <w:szCs w:val="32"/>
        </w:rPr>
        <w:t>总体</w:t>
      </w:r>
      <w:r w:rsidRPr="00FE108D">
        <w:rPr>
          <w:rFonts w:ascii="仿宋_GB2312" w:eastAsia="仿宋_GB2312" w:hAnsi="仿宋" w:cs="仿宋" w:hint="eastAsia"/>
          <w:color w:val="000000"/>
          <w:sz w:val="32"/>
          <w:szCs w:val="32"/>
        </w:rPr>
        <w:t>偏低，标志性、原创性教学和科研成果缺乏，学术层次、水平、影响力及竞争力有待提高。</w:t>
      </w:r>
    </w:p>
    <w:p w:rsidR="006D73F2" w:rsidRPr="00FE108D" w:rsidRDefault="006D73F2" w:rsidP="00693680">
      <w:pPr>
        <w:spacing w:line="620" w:lineRule="exact"/>
        <w:ind w:firstLineChars="200" w:firstLine="643"/>
        <w:rPr>
          <w:rFonts w:ascii="仿宋_GB2312" w:eastAsia="仿宋_GB2312" w:hAnsi="楷体" w:cs="Times New Roman"/>
          <w:b/>
          <w:bCs/>
          <w:color w:val="000000"/>
          <w:sz w:val="32"/>
          <w:szCs w:val="32"/>
        </w:rPr>
      </w:pPr>
      <w:r w:rsidRPr="00FE108D">
        <w:rPr>
          <w:rFonts w:ascii="仿宋_GB2312" w:eastAsia="仿宋_GB2312" w:hAnsi="楷体" w:cs="仿宋_GB2312"/>
          <w:b/>
          <w:bCs/>
          <w:color w:val="000000"/>
          <w:sz w:val="32"/>
          <w:szCs w:val="32"/>
        </w:rPr>
        <w:t>4</w:t>
      </w:r>
      <w:r w:rsidRPr="00FE108D">
        <w:rPr>
          <w:rFonts w:ascii="仿宋_GB2312" w:eastAsia="仿宋_GB2312" w:hAnsi="楷体" w:cs="仿宋_GB2312" w:hint="eastAsia"/>
          <w:b/>
          <w:bCs/>
          <w:color w:val="000000"/>
          <w:sz w:val="32"/>
          <w:szCs w:val="32"/>
        </w:rPr>
        <w:t>．管理创新推进力度不大，考核评价机制仍然不够健全</w:t>
      </w:r>
    </w:p>
    <w:p w:rsidR="006D73F2" w:rsidRPr="00FE108D" w:rsidRDefault="006D73F2" w:rsidP="00693680">
      <w:pPr>
        <w:spacing w:line="620" w:lineRule="exact"/>
        <w:ind w:firstLineChars="200" w:firstLine="640"/>
        <w:rPr>
          <w:rFonts w:ascii="仿宋_GB2312" w:eastAsia="仿宋_GB2312" w:cs="仿宋_GB2312"/>
          <w:color w:val="000000"/>
          <w:sz w:val="32"/>
          <w:szCs w:val="32"/>
        </w:rPr>
      </w:pPr>
      <w:r w:rsidRPr="00FE108D">
        <w:rPr>
          <w:rFonts w:ascii="仿宋_GB2312" w:eastAsia="仿宋_GB2312" w:cs="仿宋_GB2312" w:hint="eastAsia"/>
          <w:color w:val="000000"/>
          <w:sz w:val="32"/>
          <w:szCs w:val="32"/>
        </w:rPr>
        <w:t>基于聘期考核结果的岗位正常调整、晋升、流转、退出的管理制度尚未实施，</w:t>
      </w:r>
      <w:r w:rsidRPr="00FE108D">
        <w:rPr>
          <w:rFonts w:ascii="仿宋_GB2312" w:eastAsia="仿宋_GB2312" w:hint="eastAsia"/>
          <w:color w:val="000000"/>
          <w:sz w:val="32"/>
          <w:szCs w:val="32"/>
        </w:rPr>
        <w:t>“</w:t>
      </w:r>
      <w:r w:rsidRPr="00FE108D">
        <w:rPr>
          <w:rFonts w:ascii="仿宋_GB2312" w:eastAsia="仿宋_GB2312" w:cs="仿宋_GB2312" w:hint="eastAsia"/>
          <w:color w:val="000000"/>
          <w:sz w:val="32"/>
          <w:szCs w:val="32"/>
        </w:rPr>
        <w:t>能上能下、能进能出</w:t>
      </w:r>
      <w:r w:rsidRPr="00FE108D">
        <w:rPr>
          <w:rFonts w:ascii="仿宋_GB2312" w:eastAsia="仿宋_GB2312" w:hint="eastAsia"/>
          <w:color w:val="000000"/>
          <w:sz w:val="32"/>
          <w:szCs w:val="32"/>
        </w:rPr>
        <w:t>”</w:t>
      </w:r>
      <w:r w:rsidRPr="00FE108D">
        <w:rPr>
          <w:rFonts w:ascii="仿宋_GB2312" w:eastAsia="仿宋_GB2312" w:cs="仿宋_GB2312" w:hint="eastAsia"/>
          <w:color w:val="000000"/>
          <w:sz w:val="32"/>
          <w:szCs w:val="32"/>
        </w:rPr>
        <w:t>的激励约束机制有待进一步建立。基于工作业绩、实际贡献的绩效考核制度不够完善，</w:t>
      </w:r>
      <w:r w:rsidRPr="00FE108D">
        <w:rPr>
          <w:rFonts w:ascii="仿宋_GB2312" w:eastAsia="仿宋_GB2312" w:hint="eastAsia"/>
          <w:color w:val="000000"/>
          <w:sz w:val="32"/>
          <w:szCs w:val="32"/>
        </w:rPr>
        <w:t>“</w:t>
      </w:r>
      <w:r w:rsidRPr="00FE108D">
        <w:rPr>
          <w:rFonts w:ascii="仿宋_GB2312" w:eastAsia="仿宋_GB2312" w:cs="仿宋_GB2312" w:hint="eastAsia"/>
          <w:color w:val="000000"/>
          <w:sz w:val="32"/>
          <w:szCs w:val="32"/>
        </w:rPr>
        <w:t>多劳多得，优绩优酬</w:t>
      </w:r>
      <w:r w:rsidRPr="00FE108D">
        <w:rPr>
          <w:rFonts w:ascii="仿宋_GB2312" w:eastAsia="仿宋_GB2312" w:hint="eastAsia"/>
          <w:color w:val="000000"/>
          <w:sz w:val="32"/>
          <w:szCs w:val="32"/>
        </w:rPr>
        <w:t>”</w:t>
      </w:r>
      <w:r w:rsidRPr="00FE108D">
        <w:rPr>
          <w:rFonts w:ascii="仿宋_GB2312" w:eastAsia="仿宋_GB2312" w:cs="仿宋_GB2312" w:hint="eastAsia"/>
          <w:color w:val="000000"/>
          <w:sz w:val="32"/>
          <w:szCs w:val="32"/>
        </w:rPr>
        <w:t>的薪酬分配体系有待进一步构建。基于责权利相统一的校院二级管理体制不够健全，二级学院办学的主动性、积极性有待进一步激发。</w:t>
      </w:r>
    </w:p>
    <w:p w:rsidR="006D73F2" w:rsidRPr="00FE108D" w:rsidRDefault="001526E0" w:rsidP="00693680">
      <w:pPr>
        <w:widowControl/>
        <w:spacing w:line="620" w:lineRule="exact"/>
        <w:ind w:firstLineChars="200" w:firstLine="640"/>
        <w:rPr>
          <w:rFonts w:ascii="黑体" w:eastAsia="黑体" w:hAnsi="黑体" w:cs="宋体"/>
          <w:color w:val="000000"/>
          <w:kern w:val="0"/>
          <w:sz w:val="32"/>
          <w:szCs w:val="32"/>
        </w:rPr>
      </w:pPr>
      <w:r>
        <w:rPr>
          <w:rFonts w:ascii="黑体" w:eastAsia="黑体" w:hAnsi="黑体" w:cs="宋体" w:hint="eastAsia"/>
          <w:color w:val="000000"/>
          <w:kern w:val="0"/>
          <w:sz w:val="32"/>
          <w:szCs w:val="32"/>
        </w:rPr>
        <w:t>二</w:t>
      </w:r>
      <w:r w:rsidR="006D73F2" w:rsidRPr="00FE108D">
        <w:rPr>
          <w:rFonts w:ascii="黑体" w:eastAsia="黑体" w:hAnsi="黑体" w:cs="宋体" w:hint="eastAsia"/>
          <w:color w:val="000000"/>
          <w:kern w:val="0"/>
          <w:sz w:val="32"/>
          <w:szCs w:val="32"/>
        </w:rPr>
        <w:t>、“十三五”期间师资队伍建设面临的机遇与挑战</w:t>
      </w:r>
    </w:p>
    <w:p w:rsidR="006D73F2" w:rsidRPr="00FE108D" w:rsidRDefault="006D73F2" w:rsidP="00693680">
      <w:pPr>
        <w:widowControl/>
        <w:spacing w:line="620" w:lineRule="exact"/>
        <w:ind w:firstLineChars="200" w:firstLine="643"/>
        <w:rPr>
          <w:rFonts w:ascii="楷体_GB2312" w:eastAsia="楷体_GB2312" w:hAnsi="黑体" w:cs="宋体"/>
          <w:b/>
          <w:color w:val="000000"/>
          <w:kern w:val="0"/>
          <w:sz w:val="32"/>
          <w:szCs w:val="32"/>
        </w:rPr>
      </w:pPr>
      <w:r w:rsidRPr="00FE108D">
        <w:rPr>
          <w:rFonts w:ascii="楷体_GB2312" w:eastAsia="楷体_GB2312" w:hAnsi="黑体" w:cs="宋体" w:hint="eastAsia"/>
          <w:b/>
          <w:color w:val="000000"/>
          <w:kern w:val="0"/>
          <w:sz w:val="32"/>
          <w:szCs w:val="32"/>
        </w:rPr>
        <w:t>（一）发展机遇</w:t>
      </w:r>
    </w:p>
    <w:p w:rsidR="006D73F2" w:rsidRPr="00FE108D" w:rsidRDefault="006D73F2" w:rsidP="00065F66">
      <w:pPr>
        <w:spacing w:line="640" w:lineRule="exact"/>
        <w:ind w:firstLineChars="200" w:firstLine="640"/>
        <w:rPr>
          <w:rFonts w:ascii="仿宋_GB2312" w:eastAsia="仿宋_GB2312" w:hAnsi="华文中宋" w:cs="仿宋_GB2312"/>
          <w:color w:val="000000"/>
          <w:sz w:val="32"/>
          <w:szCs w:val="32"/>
        </w:rPr>
      </w:pPr>
      <w:r w:rsidRPr="00FE108D">
        <w:rPr>
          <w:rFonts w:ascii="仿宋_GB2312" w:eastAsia="仿宋_GB2312" w:hAnsi="华文中宋" w:cs="仿宋_GB2312" w:hint="eastAsia"/>
          <w:color w:val="000000"/>
          <w:sz w:val="32"/>
          <w:szCs w:val="32"/>
        </w:rPr>
        <w:t>“十二五”末，国家开始实施创新驱动发展战略，坚持需求导向、人才为先、遵循规律、全面创新，强调人才、资本、技术、知识自由流动，倡导企业、科研院所、高等学校协同创新。同时国家开始统筹推进世界一流大学和一流学科建设，鼓励和支持不同类型的高水平大学和学科差别化发展。在此背景下，教育部、</w:t>
      </w:r>
      <w:r w:rsidRPr="00FE108D">
        <w:rPr>
          <w:rFonts w:ascii="仿宋_GB2312" w:eastAsia="仿宋_GB2312" w:hAnsi="华文中宋" w:cs="仿宋_GB2312" w:hint="eastAsia"/>
          <w:color w:val="000000"/>
          <w:sz w:val="32"/>
          <w:szCs w:val="32"/>
        </w:rPr>
        <w:lastRenderedPageBreak/>
        <w:t>发改委、财政部出台了《关于引导部分地方普通本科高校向应用型转变的指导意见》，要求转型发展高校通过改革教师聘任制度和评价办法，加强“双师双能型”教师队伍建设，增强教师提高实践能力的主动性、积极性。</w:t>
      </w:r>
    </w:p>
    <w:p w:rsidR="006D73F2" w:rsidRPr="00FE108D" w:rsidRDefault="006D73F2" w:rsidP="00065F66">
      <w:pPr>
        <w:spacing w:line="640" w:lineRule="exact"/>
        <w:ind w:firstLineChars="200" w:firstLine="640"/>
        <w:rPr>
          <w:rFonts w:ascii="仿宋_GB2312" w:eastAsia="仿宋_GB2312" w:hAnsi="华文中宋" w:cs="Times New Roman"/>
          <w:color w:val="000000"/>
          <w:sz w:val="32"/>
          <w:szCs w:val="32"/>
        </w:rPr>
      </w:pPr>
      <w:r w:rsidRPr="00FE108D">
        <w:rPr>
          <w:rFonts w:ascii="仿宋_GB2312" w:eastAsia="仿宋_GB2312" w:hAnsi="华文中宋" w:cs="仿宋_GB2312" w:hint="eastAsia"/>
          <w:color w:val="000000"/>
          <w:sz w:val="32"/>
          <w:szCs w:val="32"/>
        </w:rPr>
        <w:t>“十二五”末，为适应高教事业发展的新形势，安徽省启动高校综合改革，以评价为切入点，突出问题导向，允许“先行先试”。同时，启动安徽省“人才高地建设工程”，要求依托骨干企业和高校院所，加强高层次创新人才培育与引进。以国际化视野建立完善引人、用人和育人机制。创新人才评价机制，推进职称制度和职业资格制度改革，建立健全人才激励机制，加大对优秀人才表彰和奖励力度。</w:t>
      </w:r>
    </w:p>
    <w:p w:rsidR="006D73F2" w:rsidRPr="00FE108D" w:rsidRDefault="006D73F2" w:rsidP="00065F66">
      <w:pPr>
        <w:spacing w:line="640" w:lineRule="exact"/>
        <w:ind w:firstLineChars="200" w:firstLine="640"/>
        <w:rPr>
          <w:rFonts w:ascii="仿宋_GB2312" w:eastAsia="仿宋_GB2312" w:hAnsi="华文中宋" w:cs="仿宋_GB2312"/>
          <w:color w:val="000000"/>
          <w:sz w:val="32"/>
          <w:szCs w:val="32"/>
        </w:rPr>
      </w:pPr>
      <w:r w:rsidRPr="00FE108D">
        <w:rPr>
          <w:rFonts w:ascii="仿宋_GB2312" w:eastAsia="仿宋_GB2312" w:hAnsi="华文中宋" w:cs="仿宋_GB2312" w:hint="eastAsia"/>
          <w:color w:val="000000"/>
          <w:sz w:val="32"/>
          <w:szCs w:val="32"/>
        </w:rPr>
        <w:t>所有这些，为学校在“十三五”期间建设高水平应用型师资队伍提供了良好的政策环境，注入了强劲发展动力。</w:t>
      </w:r>
    </w:p>
    <w:p w:rsidR="006D73F2" w:rsidRPr="00FE108D" w:rsidRDefault="006D73F2" w:rsidP="00065F66">
      <w:pPr>
        <w:widowControl/>
        <w:spacing w:line="640" w:lineRule="exact"/>
        <w:ind w:firstLineChars="200" w:firstLine="643"/>
        <w:rPr>
          <w:rFonts w:ascii="楷体_GB2312" w:eastAsia="楷体_GB2312" w:hAnsi="黑体" w:cs="宋体"/>
          <w:b/>
          <w:color w:val="000000"/>
          <w:kern w:val="0"/>
          <w:sz w:val="32"/>
          <w:szCs w:val="32"/>
        </w:rPr>
      </w:pPr>
      <w:r w:rsidRPr="00FE108D">
        <w:rPr>
          <w:rFonts w:ascii="楷体_GB2312" w:eastAsia="楷体_GB2312" w:hAnsi="黑体" w:cs="宋体" w:hint="eastAsia"/>
          <w:b/>
          <w:color w:val="000000"/>
          <w:kern w:val="0"/>
          <w:sz w:val="32"/>
          <w:szCs w:val="32"/>
        </w:rPr>
        <w:t>（二）</w:t>
      </w:r>
      <w:r w:rsidR="00FA6140">
        <w:rPr>
          <w:rFonts w:ascii="楷体_GB2312" w:eastAsia="楷体_GB2312" w:hAnsi="黑体" w:cs="宋体" w:hint="eastAsia"/>
          <w:b/>
          <w:color w:val="000000"/>
          <w:kern w:val="0"/>
          <w:sz w:val="32"/>
          <w:szCs w:val="32"/>
        </w:rPr>
        <w:t>面临</w:t>
      </w:r>
      <w:r w:rsidRPr="00FE108D">
        <w:rPr>
          <w:rFonts w:ascii="楷体_GB2312" w:eastAsia="楷体_GB2312" w:hAnsi="黑体" w:cs="宋体" w:hint="eastAsia"/>
          <w:b/>
          <w:color w:val="000000"/>
          <w:kern w:val="0"/>
          <w:sz w:val="32"/>
          <w:szCs w:val="32"/>
        </w:rPr>
        <w:t>挑战</w:t>
      </w:r>
    </w:p>
    <w:p w:rsidR="006D73F2" w:rsidRPr="00FE108D" w:rsidRDefault="006D73F2" w:rsidP="00065F66">
      <w:pPr>
        <w:spacing w:line="640" w:lineRule="exact"/>
        <w:ind w:firstLineChars="200" w:firstLine="640"/>
        <w:rPr>
          <w:rFonts w:ascii="仿宋_GB2312" w:eastAsia="仿宋_GB2312" w:hAnsi="华文中宋" w:cs="仿宋_GB2312"/>
          <w:color w:val="000000"/>
          <w:sz w:val="32"/>
          <w:szCs w:val="32"/>
        </w:rPr>
      </w:pPr>
      <w:r w:rsidRPr="00FE108D">
        <w:rPr>
          <w:rFonts w:ascii="仿宋_GB2312" w:eastAsia="仿宋_GB2312" w:hAnsi="华文中宋" w:cs="仿宋_GB2312" w:hint="eastAsia"/>
          <w:color w:val="000000"/>
          <w:sz w:val="32"/>
          <w:szCs w:val="32"/>
        </w:rPr>
        <w:t>在高等教育快速发展的新形势下，受多方因素的制约，学校师资队伍建设在发展过程中也面临严峻的挑战。其主要困难表现在：人才争夺竞争激烈，地域和平台优势不明显；传统政策束缚较多，用人自主权严重不足；应用型底子薄弱，师资转型任务艰巨；引进培养成本过高，学校财力投入潜力有限。</w:t>
      </w:r>
    </w:p>
    <w:p w:rsidR="00872977" w:rsidRPr="00FE108D" w:rsidRDefault="006D73F2" w:rsidP="00065F66">
      <w:pPr>
        <w:spacing w:line="640" w:lineRule="exact"/>
        <w:ind w:firstLineChars="200" w:firstLine="640"/>
        <w:rPr>
          <w:rFonts w:ascii="仿宋_GB2312" w:eastAsia="仿宋_GB2312" w:hAnsi="华文中宋" w:cs="仿宋_GB2312" w:hint="eastAsia"/>
          <w:color w:val="000000"/>
          <w:sz w:val="32"/>
          <w:szCs w:val="32"/>
        </w:rPr>
      </w:pPr>
      <w:r w:rsidRPr="00FE108D">
        <w:rPr>
          <w:rFonts w:ascii="仿宋_GB2312" w:eastAsia="仿宋_GB2312" w:hAnsi="华文中宋" w:cs="仿宋_GB2312" w:hint="eastAsia"/>
          <w:color w:val="000000"/>
          <w:sz w:val="32"/>
          <w:szCs w:val="32"/>
        </w:rPr>
        <w:t>所有这些发展过程中凸显出来的阶段性问题，将给“十三五”时期学校师资队伍建设带来一定挑战。</w:t>
      </w:r>
    </w:p>
    <w:p w:rsidR="006D73F2" w:rsidRPr="00FE108D" w:rsidRDefault="001526E0" w:rsidP="00693680">
      <w:pPr>
        <w:widowControl/>
        <w:spacing w:line="620" w:lineRule="exact"/>
        <w:ind w:firstLineChars="200" w:firstLine="640"/>
        <w:rPr>
          <w:rFonts w:ascii="黑体" w:eastAsia="黑体" w:hAnsi="黑体" w:cs="宋体"/>
          <w:color w:val="000000"/>
          <w:kern w:val="0"/>
          <w:sz w:val="32"/>
          <w:szCs w:val="32"/>
        </w:rPr>
      </w:pPr>
      <w:r>
        <w:rPr>
          <w:rFonts w:ascii="黑体" w:eastAsia="黑体" w:hAnsi="黑体" w:cs="宋体" w:hint="eastAsia"/>
          <w:color w:val="000000"/>
          <w:kern w:val="0"/>
          <w:sz w:val="32"/>
          <w:szCs w:val="32"/>
        </w:rPr>
        <w:lastRenderedPageBreak/>
        <w:t>三</w:t>
      </w:r>
      <w:r w:rsidR="006D73F2" w:rsidRPr="00FE108D">
        <w:rPr>
          <w:rFonts w:ascii="黑体" w:eastAsia="黑体" w:hAnsi="黑体" w:cs="宋体" w:hint="eastAsia"/>
          <w:color w:val="000000"/>
          <w:kern w:val="0"/>
          <w:sz w:val="32"/>
          <w:szCs w:val="32"/>
        </w:rPr>
        <w:t>、“十三五”师资队伍建设</w:t>
      </w:r>
      <w:r w:rsidR="00FA6140">
        <w:rPr>
          <w:rFonts w:ascii="黑体" w:eastAsia="黑体" w:hAnsi="黑体" w:cs="宋体" w:hint="eastAsia"/>
          <w:color w:val="000000"/>
          <w:kern w:val="0"/>
          <w:sz w:val="32"/>
          <w:szCs w:val="32"/>
        </w:rPr>
        <w:t>规划</w:t>
      </w:r>
    </w:p>
    <w:p w:rsidR="006D73F2" w:rsidRPr="00FE108D" w:rsidRDefault="006D73F2" w:rsidP="00693680">
      <w:pPr>
        <w:widowControl/>
        <w:spacing w:line="620" w:lineRule="exact"/>
        <w:ind w:firstLineChars="200" w:firstLine="643"/>
        <w:rPr>
          <w:rFonts w:ascii="楷体_GB2312" w:eastAsia="楷体_GB2312" w:hAnsi="黑体" w:cs="宋体"/>
          <w:b/>
          <w:color w:val="000000"/>
          <w:kern w:val="0"/>
          <w:sz w:val="32"/>
          <w:szCs w:val="32"/>
        </w:rPr>
      </w:pPr>
      <w:r w:rsidRPr="00FE108D">
        <w:rPr>
          <w:rFonts w:ascii="楷体_GB2312" w:eastAsia="楷体_GB2312" w:hAnsi="黑体" w:cs="宋体" w:hint="eastAsia"/>
          <w:b/>
          <w:color w:val="000000"/>
          <w:kern w:val="0"/>
          <w:sz w:val="32"/>
          <w:szCs w:val="32"/>
        </w:rPr>
        <w:t>（一）指导思想</w:t>
      </w:r>
    </w:p>
    <w:p w:rsidR="006D73F2" w:rsidRPr="00FE108D" w:rsidRDefault="006D73F2" w:rsidP="00693680">
      <w:pPr>
        <w:spacing w:line="620" w:lineRule="exact"/>
        <w:ind w:firstLineChars="200" w:firstLine="640"/>
        <w:rPr>
          <w:rFonts w:ascii="仿宋_GB2312" w:eastAsia="仿宋_GB2312" w:hAnsi="华文中宋" w:cs="Times New Roman"/>
          <w:color w:val="000000"/>
          <w:sz w:val="32"/>
          <w:szCs w:val="32"/>
        </w:rPr>
      </w:pPr>
      <w:r w:rsidRPr="00FE108D">
        <w:rPr>
          <w:rFonts w:ascii="仿宋_GB2312" w:eastAsia="仿宋_GB2312" w:hAnsi="华文中宋" w:cs="仿宋_GB2312" w:hint="eastAsia"/>
          <w:color w:val="000000"/>
          <w:sz w:val="32"/>
          <w:szCs w:val="32"/>
        </w:rPr>
        <w:t>以建设地方</w:t>
      </w:r>
      <w:r w:rsidR="00F23D75" w:rsidRPr="00FE108D">
        <w:rPr>
          <w:rFonts w:ascii="仿宋_GB2312" w:eastAsia="仿宋_GB2312" w:hAnsi="华文中宋" w:cs="仿宋_GB2312" w:hint="eastAsia"/>
          <w:color w:val="000000"/>
          <w:sz w:val="32"/>
          <w:szCs w:val="32"/>
        </w:rPr>
        <w:t>应用</w:t>
      </w:r>
      <w:r w:rsidRPr="00FE108D">
        <w:rPr>
          <w:rFonts w:ascii="仿宋_GB2312" w:eastAsia="仿宋_GB2312" w:hAnsi="华文中宋" w:cs="仿宋_GB2312" w:hint="eastAsia"/>
          <w:color w:val="000000"/>
          <w:sz w:val="32"/>
          <w:szCs w:val="32"/>
        </w:rPr>
        <w:t>型高水平大学为目标，以转型与提升为主题，以打造高水平应用型师资队伍为重点，以深化人事制度改革为动力，以优化人才发展环境为保障，深入推进“人才强校”战略，进一步解放思想，改革创新，通过外引内培的方式和刚柔并济的路径，努力建设一支能够满足应用型人才培养需要的高素质“双能型”教师队伍，为“十三五”期间全面实现地方应用型高水平大学建设目标提供强有力的人才队伍支撑。</w:t>
      </w:r>
    </w:p>
    <w:p w:rsidR="006D73F2" w:rsidRPr="00FE108D" w:rsidRDefault="006D73F2" w:rsidP="00065F66">
      <w:pPr>
        <w:widowControl/>
        <w:spacing w:line="660" w:lineRule="exact"/>
        <w:ind w:firstLineChars="200" w:firstLine="643"/>
        <w:rPr>
          <w:rFonts w:ascii="楷体_GB2312" w:eastAsia="楷体_GB2312" w:hAnsi="黑体" w:cs="宋体"/>
          <w:b/>
          <w:color w:val="000000"/>
          <w:kern w:val="0"/>
          <w:sz w:val="32"/>
          <w:szCs w:val="32"/>
        </w:rPr>
      </w:pPr>
      <w:r w:rsidRPr="00FE108D">
        <w:rPr>
          <w:rFonts w:ascii="楷体_GB2312" w:eastAsia="楷体_GB2312" w:hAnsi="黑体" w:cs="宋体" w:hint="eastAsia"/>
          <w:b/>
          <w:color w:val="000000"/>
          <w:kern w:val="0"/>
          <w:sz w:val="32"/>
          <w:szCs w:val="32"/>
        </w:rPr>
        <w:t>（二）发展目标</w:t>
      </w:r>
    </w:p>
    <w:p w:rsidR="006D73F2" w:rsidRPr="00FE108D" w:rsidRDefault="006D73F2" w:rsidP="00065F66">
      <w:pPr>
        <w:spacing w:line="660" w:lineRule="exact"/>
        <w:ind w:firstLineChars="200" w:firstLine="640"/>
        <w:rPr>
          <w:rFonts w:ascii="仿宋_GB2312" w:eastAsia="仿宋_GB2312" w:hAnsi="华文中宋" w:cs="仿宋_GB2312"/>
          <w:b/>
          <w:color w:val="000000"/>
          <w:sz w:val="32"/>
          <w:szCs w:val="32"/>
        </w:rPr>
      </w:pPr>
      <w:r w:rsidRPr="00FE108D">
        <w:rPr>
          <w:rFonts w:ascii="仿宋_GB2312" w:eastAsia="仿宋_GB2312" w:hAnsi="华文中宋" w:cs="仿宋_GB2312" w:hint="eastAsia"/>
          <w:color w:val="000000"/>
          <w:sz w:val="32"/>
          <w:szCs w:val="32"/>
        </w:rPr>
        <w:t>到</w:t>
      </w:r>
      <w:r w:rsidRPr="00FE108D">
        <w:rPr>
          <w:rFonts w:ascii="仿宋_GB2312" w:eastAsia="仿宋_GB2312" w:hAnsi="华文中宋" w:cs="仿宋_GB2312"/>
          <w:color w:val="000000"/>
          <w:sz w:val="32"/>
          <w:szCs w:val="32"/>
        </w:rPr>
        <w:t>2020</w:t>
      </w:r>
      <w:r w:rsidRPr="00FE108D">
        <w:rPr>
          <w:rFonts w:ascii="仿宋_GB2312" w:eastAsia="仿宋_GB2312" w:hAnsi="华文中宋" w:cs="仿宋_GB2312" w:hint="eastAsia"/>
          <w:color w:val="000000"/>
          <w:sz w:val="32"/>
          <w:szCs w:val="32"/>
        </w:rPr>
        <w:t>年，建成一支规模适当、结构合理、教学科研水平高、实践创新能力强、“双能”特征明显、富有团队协作精神、在同类本科院校中具有较大影响力的高水平应用型师资队伍。</w:t>
      </w:r>
    </w:p>
    <w:p w:rsidR="006D73F2" w:rsidRPr="00FE108D" w:rsidRDefault="006D73F2" w:rsidP="00065F66">
      <w:pPr>
        <w:widowControl/>
        <w:spacing w:line="660" w:lineRule="exact"/>
        <w:ind w:firstLineChars="200" w:firstLine="643"/>
        <w:rPr>
          <w:rFonts w:ascii="楷体_GB2312" w:eastAsia="楷体_GB2312" w:hAnsi="黑体" w:cs="宋体"/>
          <w:b/>
          <w:color w:val="000000"/>
          <w:kern w:val="0"/>
          <w:sz w:val="32"/>
          <w:szCs w:val="32"/>
        </w:rPr>
      </w:pPr>
      <w:r w:rsidRPr="00FE108D">
        <w:rPr>
          <w:rFonts w:ascii="楷体_GB2312" w:eastAsia="楷体_GB2312" w:hAnsi="黑体" w:cs="宋体" w:hint="eastAsia"/>
          <w:b/>
          <w:color w:val="000000"/>
          <w:kern w:val="0"/>
          <w:sz w:val="32"/>
          <w:szCs w:val="32"/>
        </w:rPr>
        <w:t>（三）主要任务</w:t>
      </w:r>
    </w:p>
    <w:p w:rsidR="006D73F2" w:rsidRPr="00FE108D" w:rsidRDefault="006D73F2" w:rsidP="00065F66">
      <w:pPr>
        <w:spacing w:line="660" w:lineRule="exact"/>
        <w:ind w:firstLineChars="200" w:firstLine="643"/>
        <w:rPr>
          <w:rFonts w:ascii="仿宋_GB2312" w:eastAsia="仿宋_GB2312" w:hAnsi="Courier New" w:cs="Times New Roman"/>
          <w:b/>
          <w:bCs/>
          <w:color w:val="000000"/>
          <w:sz w:val="32"/>
          <w:szCs w:val="32"/>
        </w:rPr>
      </w:pPr>
      <w:r w:rsidRPr="00FE108D">
        <w:rPr>
          <w:rFonts w:ascii="仿宋_GB2312" w:eastAsia="仿宋_GB2312" w:hAnsi="Courier New" w:cs="仿宋_GB2312"/>
          <w:b/>
          <w:bCs/>
          <w:color w:val="000000"/>
          <w:sz w:val="32"/>
          <w:szCs w:val="32"/>
        </w:rPr>
        <w:t>1</w:t>
      </w:r>
      <w:r w:rsidRPr="00FE108D">
        <w:rPr>
          <w:rFonts w:ascii="仿宋_GB2312" w:eastAsia="仿宋_GB2312" w:hAnsi="Courier New" w:cs="仿宋_GB2312" w:hint="eastAsia"/>
          <w:b/>
          <w:bCs/>
          <w:color w:val="000000"/>
          <w:sz w:val="32"/>
          <w:szCs w:val="32"/>
        </w:rPr>
        <w:t>．师资总量</w:t>
      </w:r>
    </w:p>
    <w:p w:rsidR="006D73F2" w:rsidRPr="00FE108D" w:rsidRDefault="006D73F2" w:rsidP="00065F66">
      <w:pPr>
        <w:spacing w:line="660" w:lineRule="exact"/>
        <w:ind w:firstLineChars="200" w:firstLine="640"/>
        <w:rPr>
          <w:rFonts w:ascii="仿宋_GB2312" w:eastAsia="仿宋_GB2312" w:hAnsi="Courier New" w:cs="Times New Roman"/>
          <w:color w:val="000000"/>
          <w:sz w:val="32"/>
          <w:szCs w:val="32"/>
        </w:rPr>
      </w:pPr>
      <w:r w:rsidRPr="00FE108D">
        <w:rPr>
          <w:rFonts w:ascii="仿宋_GB2312" w:eastAsia="仿宋_GB2312" w:hAnsi="Courier New" w:cs="仿宋_GB2312" w:hint="eastAsia"/>
          <w:color w:val="000000"/>
          <w:sz w:val="32"/>
          <w:szCs w:val="32"/>
        </w:rPr>
        <w:t>到</w:t>
      </w:r>
      <w:r w:rsidRPr="00FE108D">
        <w:rPr>
          <w:rFonts w:ascii="仿宋_GB2312" w:eastAsia="仿宋_GB2312" w:hAnsi="Courier New" w:cs="仿宋_GB2312"/>
          <w:color w:val="000000"/>
          <w:sz w:val="32"/>
          <w:szCs w:val="32"/>
        </w:rPr>
        <w:t>2020</w:t>
      </w:r>
      <w:r w:rsidRPr="00FE108D">
        <w:rPr>
          <w:rFonts w:ascii="仿宋_GB2312" w:eastAsia="仿宋_GB2312" w:hAnsi="Courier New" w:cs="仿宋_GB2312" w:hint="eastAsia"/>
          <w:color w:val="000000"/>
          <w:sz w:val="32"/>
          <w:szCs w:val="32"/>
        </w:rPr>
        <w:t>年，全校专任教师达到</w:t>
      </w:r>
      <w:r w:rsidRPr="00FE108D">
        <w:rPr>
          <w:rFonts w:ascii="仿宋_GB2312" w:eastAsia="仿宋_GB2312" w:hAnsi="Courier New" w:cs="仿宋_GB2312"/>
          <w:color w:val="000000"/>
          <w:sz w:val="32"/>
          <w:szCs w:val="32"/>
        </w:rPr>
        <w:t>1000</w:t>
      </w:r>
      <w:r w:rsidRPr="00FE108D">
        <w:rPr>
          <w:rFonts w:ascii="仿宋_GB2312" w:eastAsia="仿宋_GB2312" w:hAnsi="Courier New" w:cs="仿宋_GB2312" w:hint="eastAsia"/>
          <w:color w:val="000000"/>
          <w:sz w:val="32"/>
          <w:szCs w:val="32"/>
        </w:rPr>
        <w:t>人，外聘兼职教师稳定在</w:t>
      </w:r>
      <w:r w:rsidRPr="00FE108D">
        <w:rPr>
          <w:rFonts w:ascii="仿宋_GB2312" w:eastAsia="仿宋_GB2312" w:hAnsi="Courier New" w:cs="仿宋_GB2312"/>
          <w:color w:val="000000"/>
          <w:sz w:val="32"/>
          <w:szCs w:val="32"/>
        </w:rPr>
        <w:t>250</w:t>
      </w:r>
      <w:r w:rsidRPr="00FE108D">
        <w:rPr>
          <w:rFonts w:ascii="仿宋_GB2312" w:eastAsia="仿宋_GB2312" w:hAnsi="Courier New" w:cs="仿宋_GB2312" w:hint="eastAsia"/>
          <w:color w:val="000000"/>
          <w:sz w:val="32"/>
          <w:szCs w:val="32"/>
        </w:rPr>
        <w:t>人左右，生师比达到教育部规定的</w:t>
      </w:r>
      <w:r w:rsidRPr="00FE108D">
        <w:rPr>
          <w:rFonts w:ascii="仿宋_GB2312" w:eastAsia="仿宋_GB2312" w:hAnsi="Courier New" w:cs="仿宋_GB2312"/>
          <w:color w:val="000000"/>
          <w:sz w:val="32"/>
          <w:szCs w:val="32"/>
        </w:rPr>
        <w:t>18:1</w:t>
      </w:r>
      <w:r w:rsidRPr="00FE108D">
        <w:rPr>
          <w:rFonts w:ascii="仿宋_GB2312" w:eastAsia="仿宋_GB2312" w:hAnsi="Courier New" w:cs="仿宋_GB2312" w:hint="eastAsia"/>
          <w:color w:val="000000"/>
          <w:sz w:val="32"/>
          <w:szCs w:val="32"/>
        </w:rPr>
        <w:t>合格标准。</w:t>
      </w:r>
    </w:p>
    <w:p w:rsidR="006D73F2" w:rsidRPr="00FE108D" w:rsidRDefault="006D73F2" w:rsidP="00065F66">
      <w:pPr>
        <w:spacing w:line="660" w:lineRule="exact"/>
        <w:ind w:firstLineChars="200" w:firstLine="643"/>
        <w:rPr>
          <w:rFonts w:ascii="仿宋_GB2312" w:eastAsia="仿宋_GB2312" w:hAnsi="Courier New" w:cs="Times New Roman"/>
          <w:b/>
          <w:bCs/>
          <w:color w:val="000000"/>
          <w:sz w:val="32"/>
          <w:szCs w:val="32"/>
        </w:rPr>
      </w:pPr>
      <w:r w:rsidRPr="00FE108D">
        <w:rPr>
          <w:rFonts w:ascii="仿宋_GB2312" w:eastAsia="仿宋_GB2312" w:hAnsi="Courier New" w:cs="仿宋_GB2312"/>
          <w:b/>
          <w:bCs/>
          <w:color w:val="000000"/>
          <w:sz w:val="32"/>
          <w:szCs w:val="32"/>
        </w:rPr>
        <w:t>2</w:t>
      </w:r>
      <w:r w:rsidRPr="00FE108D">
        <w:rPr>
          <w:rFonts w:ascii="仿宋_GB2312" w:eastAsia="仿宋_GB2312" w:hAnsi="Courier New" w:cs="仿宋_GB2312" w:hint="eastAsia"/>
          <w:b/>
          <w:bCs/>
          <w:color w:val="000000"/>
          <w:sz w:val="32"/>
          <w:szCs w:val="32"/>
        </w:rPr>
        <w:t>．师资结构</w:t>
      </w:r>
    </w:p>
    <w:p w:rsidR="006D73F2" w:rsidRPr="00FE108D" w:rsidRDefault="006D73F2" w:rsidP="00065F66">
      <w:pPr>
        <w:spacing w:line="660" w:lineRule="exact"/>
        <w:ind w:firstLineChars="200" w:firstLine="640"/>
        <w:rPr>
          <w:rFonts w:ascii="仿宋_GB2312" w:eastAsia="仿宋_GB2312" w:hAnsi="Courier New" w:cs="仿宋_GB2312"/>
          <w:color w:val="000000"/>
          <w:sz w:val="32"/>
          <w:szCs w:val="32"/>
        </w:rPr>
      </w:pPr>
      <w:r w:rsidRPr="00FE108D">
        <w:rPr>
          <w:rFonts w:ascii="仿宋_GB2312" w:eastAsia="仿宋_GB2312" w:hAnsi="Courier New" w:cs="仿宋_GB2312" w:hint="eastAsia"/>
          <w:color w:val="000000"/>
          <w:sz w:val="32"/>
          <w:szCs w:val="32"/>
        </w:rPr>
        <w:t>到</w:t>
      </w:r>
      <w:r w:rsidRPr="00FE108D">
        <w:rPr>
          <w:rFonts w:ascii="仿宋_GB2312" w:eastAsia="仿宋_GB2312" w:hAnsi="Courier New" w:cs="仿宋_GB2312"/>
          <w:color w:val="000000"/>
          <w:sz w:val="32"/>
          <w:szCs w:val="32"/>
        </w:rPr>
        <w:t>2020</w:t>
      </w:r>
      <w:r w:rsidRPr="00FE108D">
        <w:rPr>
          <w:rFonts w:ascii="仿宋_GB2312" w:eastAsia="仿宋_GB2312" w:hAnsi="Courier New" w:cs="仿宋_GB2312" w:hint="eastAsia"/>
          <w:color w:val="000000"/>
          <w:sz w:val="32"/>
          <w:szCs w:val="32"/>
        </w:rPr>
        <w:t>年，全校具有博士学位教师达到</w:t>
      </w:r>
      <w:r w:rsidRPr="00FE108D">
        <w:rPr>
          <w:rFonts w:ascii="仿宋_GB2312" w:eastAsia="仿宋_GB2312" w:hAnsi="Courier New" w:cs="仿宋_GB2312"/>
          <w:color w:val="000000"/>
          <w:sz w:val="32"/>
          <w:szCs w:val="32"/>
        </w:rPr>
        <w:t>30%</w:t>
      </w:r>
      <w:r w:rsidRPr="00FE108D">
        <w:rPr>
          <w:rFonts w:ascii="仿宋_GB2312" w:eastAsia="仿宋_GB2312" w:hAnsi="Courier New" w:cs="仿宋_GB2312" w:hint="eastAsia"/>
          <w:color w:val="000000"/>
          <w:sz w:val="32"/>
          <w:szCs w:val="32"/>
        </w:rPr>
        <w:t>以上，其中</w:t>
      </w:r>
      <w:r w:rsidRPr="00FE108D">
        <w:rPr>
          <w:rFonts w:ascii="仿宋_GB2312" w:eastAsia="仿宋_GB2312" w:hAnsi="Courier New" w:cs="仿宋_GB2312"/>
          <w:color w:val="000000"/>
          <w:sz w:val="32"/>
          <w:szCs w:val="32"/>
        </w:rPr>
        <w:t>45</w:t>
      </w:r>
      <w:r w:rsidRPr="00FE108D">
        <w:rPr>
          <w:rFonts w:ascii="仿宋_GB2312" w:eastAsia="仿宋_GB2312" w:hAnsi="Courier New" w:cs="仿宋_GB2312" w:hint="eastAsia"/>
          <w:color w:val="000000"/>
          <w:sz w:val="32"/>
          <w:szCs w:val="32"/>
        </w:rPr>
        <w:t>岁以下青年教师博士比例</w:t>
      </w:r>
      <w:r w:rsidRPr="00FE108D">
        <w:rPr>
          <w:rFonts w:ascii="仿宋_GB2312" w:eastAsia="仿宋_GB2312" w:hAnsi="Courier New" w:cs="仿宋_GB2312"/>
          <w:color w:val="000000"/>
          <w:sz w:val="32"/>
          <w:szCs w:val="32"/>
        </w:rPr>
        <w:t>40%</w:t>
      </w:r>
      <w:r w:rsidRPr="00FE108D">
        <w:rPr>
          <w:rFonts w:ascii="仿宋_GB2312" w:eastAsia="仿宋_GB2312" w:hAnsi="Courier New" w:cs="仿宋_GB2312" w:hint="eastAsia"/>
          <w:color w:val="000000"/>
          <w:sz w:val="32"/>
          <w:szCs w:val="32"/>
        </w:rPr>
        <w:t>以上，重点建设学科专业教师博士比例</w:t>
      </w:r>
      <w:r w:rsidRPr="00FE108D">
        <w:rPr>
          <w:rFonts w:ascii="仿宋_GB2312" w:eastAsia="仿宋_GB2312" w:hAnsi="Courier New" w:cs="仿宋_GB2312"/>
          <w:color w:val="000000"/>
          <w:sz w:val="32"/>
          <w:szCs w:val="32"/>
        </w:rPr>
        <w:t>50%</w:t>
      </w:r>
      <w:r w:rsidRPr="00FE108D">
        <w:rPr>
          <w:rFonts w:ascii="仿宋_GB2312" w:eastAsia="仿宋_GB2312" w:hAnsi="Courier New" w:cs="仿宋_GB2312" w:hint="eastAsia"/>
          <w:color w:val="000000"/>
          <w:sz w:val="32"/>
          <w:szCs w:val="32"/>
        </w:rPr>
        <w:t>以上；具有硕士以上学位教师</w:t>
      </w:r>
      <w:r w:rsidRPr="00FE108D">
        <w:rPr>
          <w:rFonts w:ascii="仿宋_GB2312" w:eastAsia="仿宋_GB2312" w:hAnsi="Courier New" w:cs="仿宋_GB2312"/>
          <w:color w:val="000000"/>
          <w:sz w:val="32"/>
          <w:szCs w:val="32"/>
        </w:rPr>
        <w:t>95%</w:t>
      </w:r>
      <w:r w:rsidRPr="00FE108D">
        <w:rPr>
          <w:rFonts w:ascii="仿宋_GB2312" w:eastAsia="仿宋_GB2312" w:hAnsi="Courier New" w:cs="仿宋_GB2312" w:hint="eastAsia"/>
          <w:color w:val="000000"/>
          <w:sz w:val="32"/>
          <w:szCs w:val="32"/>
        </w:rPr>
        <w:t>以上，</w:t>
      </w:r>
      <w:r w:rsidRPr="00FE108D">
        <w:rPr>
          <w:rFonts w:ascii="仿宋_GB2312" w:eastAsia="仿宋_GB2312" w:hAnsi="Courier New" w:cs="仿宋_GB2312"/>
          <w:color w:val="000000"/>
          <w:sz w:val="32"/>
          <w:szCs w:val="32"/>
        </w:rPr>
        <w:t>45</w:t>
      </w:r>
      <w:r w:rsidRPr="00FE108D">
        <w:rPr>
          <w:rFonts w:ascii="仿宋_GB2312" w:eastAsia="仿宋_GB2312" w:hAnsi="Courier New" w:cs="仿宋_GB2312" w:hint="eastAsia"/>
          <w:color w:val="000000"/>
          <w:sz w:val="32"/>
          <w:szCs w:val="32"/>
        </w:rPr>
        <w:t>岁以下青年教师</w:t>
      </w:r>
      <w:r w:rsidRPr="00FE108D">
        <w:rPr>
          <w:rFonts w:ascii="仿宋_GB2312" w:eastAsia="仿宋_GB2312" w:hAnsi="Courier New" w:cs="仿宋_GB2312" w:hint="eastAsia"/>
          <w:color w:val="000000"/>
          <w:sz w:val="32"/>
          <w:szCs w:val="32"/>
        </w:rPr>
        <w:lastRenderedPageBreak/>
        <w:t>全部具有硕士以上学位。全校副高以上教师比例达到</w:t>
      </w:r>
      <w:r w:rsidRPr="00FE108D">
        <w:rPr>
          <w:rFonts w:ascii="仿宋_GB2312" w:eastAsia="仿宋_GB2312" w:hAnsi="Courier New" w:cs="仿宋_GB2312"/>
          <w:color w:val="000000"/>
          <w:sz w:val="32"/>
          <w:szCs w:val="32"/>
        </w:rPr>
        <w:t>40%</w:t>
      </w:r>
      <w:r w:rsidRPr="00FE108D">
        <w:rPr>
          <w:rFonts w:ascii="仿宋_GB2312" w:eastAsia="仿宋_GB2312" w:hAnsi="Courier New" w:cs="仿宋_GB2312" w:hint="eastAsia"/>
          <w:color w:val="000000"/>
          <w:sz w:val="32"/>
          <w:szCs w:val="32"/>
        </w:rPr>
        <w:t>以上，其中教授</w:t>
      </w:r>
      <w:r w:rsidRPr="00FE108D">
        <w:rPr>
          <w:rFonts w:ascii="仿宋_GB2312" w:eastAsia="仿宋_GB2312" w:hAnsi="Courier New" w:cs="仿宋_GB2312"/>
          <w:color w:val="000000"/>
          <w:sz w:val="32"/>
          <w:szCs w:val="32"/>
        </w:rPr>
        <w:t>100</w:t>
      </w:r>
      <w:r w:rsidRPr="00FE108D">
        <w:rPr>
          <w:rFonts w:ascii="仿宋_GB2312" w:eastAsia="仿宋_GB2312" w:hAnsi="Courier New" w:cs="仿宋_GB2312" w:hint="eastAsia"/>
          <w:color w:val="000000"/>
          <w:sz w:val="32"/>
          <w:szCs w:val="32"/>
        </w:rPr>
        <w:t>人、副教授</w:t>
      </w:r>
      <w:r w:rsidRPr="00FE108D">
        <w:rPr>
          <w:rFonts w:ascii="仿宋_GB2312" w:eastAsia="仿宋_GB2312" w:hAnsi="Courier New" w:cs="仿宋_GB2312"/>
          <w:color w:val="000000"/>
          <w:sz w:val="32"/>
          <w:szCs w:val="32"/>
        </w:rPr>
        <w:t>300</w:t>
      </w:r>
      <w:r w:rsidR="00D1261C">
        <w:rPr>
          <w:rFonts w:ascii="仿宋_GB2312" w:eastAsia="仿宋_GB2312" w:hAnsi="Courier New" w:cs="仿宋_GB2312" w:hint="eastAsia"/>
          <w:color w:val="000000"/>
          <w:sz w:val="32"/>
          <w:szCs w:val="32"/>
        </w:rPr>
        <w:t>人</w:t>
      </w:r>
      <w:r w:rsidRPr="00FE108D">
        <w:rPr>
          <w:rFonts w:ascii="仿宋_GB2312" w:eastAsia="仿宋_GB2312" w:hAnsi="Courier New" w:cs="仿宋_GB2312" w:hint="eastAsia"/>
          <w:color w:val="000000"/>
          <w:sz w:val="32"/>
          <w:szCs w:val="32"/>
        </w:rPr>
        <w:t>，新增二级教授</w:t>
      </w:r>
      <w:r w:rsidRPr="00FE108D">
        <w:rPr>
          <w:rFonts w:ascii="仿宋_GB2312" w:eastAsia="仿宋_GB2312" w:hAnsi="Courier New" w:cs="仿宋_GB2312"/>
          <w:color w:val="000000"/>
          <w:sz w:val="32"/>
          <w:szCs w:val="32"/>
        </w:rPr>
        <w:t>1-2</w:t>
      </w:r>
      <w:r w:rsidRPr="00FE108D">
        <w:rPr>
          <w:rFonts w:ascii="仿宋_GB2312" w:eastAsia="仿宋_GB2312" w:hAnsi="Courier New" w:cs="仿宋_GB2312" w:hint="eastAsia"/>
          <w:color w:val="000000"/>
          <w:sz w:val="32"/>
          <w:szCs w:val="32"/>
        </w:rPr>
        <w:t>人。</w:t>
      </w:r>
      <w:r w:rsidRPr="00FE108D">
        <w:rPr>
          <w:rFonts w:ascii="仿宋_GB2312" w:eastAsia="仿宋_GB2312" w:hAnsi="Courier New" w:cs="仿宋_GB2312"/>
          <w:color w:val="000000"/>
          <w:sz w:val="32"/>
          <w:szCs w:val="32"/>
        </w:rPr>
        <w:t>45</w:t>
      </w:r>
      <w:r w:rsidRPr="00FE108D">
        <w:rPr>
          <w:rFonts w:ascii="仿宋_GB2312" w:eastAsia="仿宋_GB2312" w:hAnsi="Courier New" w:cs="仿宋_GB2312" w:hint="eastAsia"/>
          <w:color w:val="000000"/>
          <w:sz w:val="32"/>
          <w:szCs w:val="32"/>
        </w:rPr>
        <w:t>岁以下中青年教师保持在</w:t>
      </w:r>
      <w:r w:rsidRPr="00FE108D">
        <w:rPr>
          <w:rFonts w:ascii="仿宋_GB2312" w:eastAsia="仿宋_GB2312" w:hAnsi="Courier New" w:cs="仿宋_GB2312"/>
          <w:color w:val="000000"/>
          <w:sz w:val="32"/>
          <w:szCs w:val="32"/>
        </w:rPr>
        <w:t>75%</w:t>
      </w:r>
      <w:r w:rsidRPr="00FE108D">
        <w:rPr>
          <w:rFonts w:ascii="仿宋_GB2312" w:eastAsia="仿宋_GB2312" w:hAnsi="Courier New" w:cs="仿宋_GB2312" w:hint="eastAsia"/>
          <w:color w:val="000000"/>
          <w:sz w:val="32"/>
          <w:szCs w:val="32"/>
        </w:rPr>
        <w:t>左右，老、中、青梯队更趋合理。具有海外学习与进修经历教师达到</w:t>
      </w:r>
      <w:r w:rsidRPr="00FE108D">
        <w:rPr>
          <w:rFonts w:ascii="仿宋_GB2312" w:eastAsia="仿宋_GB2312" w:hAnsi="Courier New" w:cs="仿宋_GB2312"/>
          <w:color w:val="000000"/>
          <w:sz w:val="32"/>
          <w:szCs w:val="32"/>
        </w:rPr>
        <w:t>30%</w:t>
      </w:r>
      <w:r w:rsidRPr="00FE108D">
        <w:rPr>
          <w:rFonts w:ascii="仿宋_GB2312" w:eastAsia="仿宋_GB2312" w:hAnsi="Courier New" w:cs="仿宋_GB2312" w:hint="eastAsia"/>
          <w:color w:val="000000"/>
          <w:sz w:val="32"/>
          <w:szCs w:val="32"/>
        </w:rPr>
        <w:t>以上。</w:t>
      </w:r>
    </w:p>
    <w:p w:rsidR="006D73F2" w:rsidRPr="00FE108D" w:rsidRDefault="006D73F2" w:rsidP="00065F66">
      <w:pPr>
        <w:spacing w:line="660" w:lineRule="exact"/>
        <w:ind w:firstLineChars="200" w:firstLine="643"/>
        <w:rPr>
          <w:rFonts w:ascii="仿宋_GB2312" w:eastAsia="仿宋_GB2312" w:hAnsi="Courier New" w:cs="Times New Roman"/>
          <w:b/>
          <w:bCs/>
          <w:color w:val="000000"/>
          <w:sz w:val="32"/>
          <w:szCs w:val="32"/>
        </w:rPr>
      </w:pPr>
      <w:r w:rsidRPr="00FE108D">
        <w:rPr>
          <w:rFonts w:ascii="仿宋_GB2312" w:eastAsia="仿宋_GB2312" w:hAnsi="Courier New" w:cs="仿宋_GB2312"/>
          <w:b/>
          <w:bCs/>
          <w:color w:val="000000"/>
          <w:sz w:val="32"/>
          <w:szCs w:val="32"/>
        </w:rPr>
        <w:t>3</w:t>
      </w:r>
      <w:r w:rsidRPr="00FE108D">
        <w:rPr>
          <w:rFonts w:ascii="仿宋_GB2312" w:eastAsia="仿宋_GB2312" w:hAnsi="Courier New" w:cs="仿宋_GB2312" w:hint="eastAsia"/>
          <w:b/>
          <w:bCs/>
          <w:color w:val="000000"/>
          <w:sz w:val="32"/>
          <w:szCs w:val="32"/>
        </w:rPr>
        <w:t>．“双能”型教师队伍</w:t>
      </w:r>
    </w:p>
    <w:p w:rsidR="006D73F2" w:rsidRPr="00FE108D" w:rsidRDefault="006D73F2" w:rsidP="00065F66">
      <w:pPr>
        <w:spacing w:line="660" w:lineRule="exact"/>
        <w:ind w:firstLineChars="200" w:firstLine="640"/>
        <w:rPr>
          <w:rFonts w:ascii="仿宋_GB2312" w:eastAsia="仿宋_GB2312" w:hAnsi="Courier New" w:cs="仿宋_GB2312"/>
          <w:color w:val="000000"/>
          <w:sz w:val="32"/>
          <w:szCs w:val="32"/>
        </w:rPr>
      </w:pPr>
      <w:r w:rsidRPr="00FE108D">
        <w:rPr>
          <w:rFonts w:ascii="仿宋_GB2312" w:eastAsia="仿宋_GB2312" w:hAnsi="Courier New" w:cs="仿宋_GB2312" w:hint="eastAsia"/>
          <w:color w:val="000000"/>
          <w:sz w:val="32"/>
          <w:szCs w:val="32"/>
        </w:rPr>
        <w:t>到</w:t>
      </w:r>
      <w:r w:rsidRPr="00FE108D">
        <w:rPr>
          <w:rFonts w:ascii="仿宋_GB2312" w:eastAsia="仿宋_GB2312" w:hAnsi="Courier New" w:cs="仿宋_GB2312"/>
          <w:color w:val="000000"/>
          <w:sz w:val="32"/>
          <w:szCs w:val="32"/>
        </w:rPr>
        <w:t>2020</w:t>
      </w:r>
      <w:r w:rsidRPr="00FE108D">
        <w:rPr>
          <w:rFonts w:ascii="仿宋_GB2312" w:eastAsia="仿宋_GB2312" w:hAnsi="Courier New" w:cs="仿宋_GB2312" w:hint="eastAsia"/>
          <w:color w:val="000000"/>
          <w:sz w:val="32"/>
          <w:szCs w:val="32"/>
        </w:rPr>
        <w:t>年，引进和培养应用型专业领军人才</w:t>
      </w:r>
      <w:r w:rsidRPr="00FE108D">
        <w:rPr>
          <w:rFonts w:ascii="仿宋_GB2312" w:eastAsia="仿宋_GB2312" w:hAnsi="Courier New" w:cs="仿宋_GB2312"/>
          <w:color w:val="000000"/>
          <w:sz w:val="32"/>
          <w:szCs w:val="32"/>
        </w:rPr>
        <w:t>10</w:t>
      </w:r>
      <w:r w:rsidRPr="00FE108D">
        <w:rPr>
          <w:rFonts w:ascii="仿宋_GB2312" w:eastAsia="仿宋_GB2312" w:hAnsi="Courier New" w:cs="仿宋_GB2312" w:hint="eastAsia"/>
          <w:color w:val="000000"/>
          <w:sz w:val="32"/>
          <w:szCs w:val="32"/>
        </w:rPr>
        <w:t>名，特聘行业企业骨干人才</w:t>
      </w:r>
      <w:r w:rsidRPr="00FE108D">
        <w:rPr>
          <w:rFonts w:ascii="仿宋_GB2312" w:eastAsia="仿宋_GB2312" w:hAnsi="Courier New" w:cs="仿宋_GB2312"/>
          <w:color w:val="000000"/>
          <w:sz w:val="32"/>
          <w:szCs w:val="32"/>
        </w:rPr>
        <w:t>100</w:t>
      </w:r>
      <w:r w:rsidRPr="00FE108D">
        <w:rPr>
          <w:rFonts w:ascii="仿宋_GB2312" w:eastAsia="仿宋_GB2312" w:hAnsi="Courier New" w:cs="仿宋_GB2312" w:hint="eastAsia"/>
          <w:color w:val="000000"/>
          <w:sz w:val="32"/>
          <w:szCs w:val="32"/>
        </w:rPr>
        <w:t>名，实现“双能型”教师占比</w:t>
      </w:r>
      <w:r w:rsidRPr="00FE108D">
        <w:rPr>
          <w:rFonts w:ascii="仿宋_GB2312" w:eastAsia="仿宋_GB2312" w:hAnsi="Courier New" w:cs="仿宋_GB2312"/>
          <w:color w:val="000000"/>
          <w:sz w:val="32"/>
          <w:szCs w:val="32"/>
        </w:rPr>
        <w:t>60%</w:t>
      </w:r>
      <w:r w:rsidRPr="00FE108D">
        <w:rPr>
          <w:rFonts w:ascii="仿宋_GB2312" w:eastAsia="仿宋_GB2312" w:hAnsi="Courier New" w:cs="仿宋_GB2312" w:hint="eastAsia"/>
          <w:color w:val="000000"/>
          <w:sz w:val="32"/>
          <w:szCs w:val="32"/>
        </w:rPr>
        <w:t>，“双证”教师占比</w:t>
      </w:r>
      <w:r w:rsidRPr="00FE108D">
        <w:rPr>
          <w:rFonts w:ascii="仿宋_GB2312" w:eastAsia="仿宋_GB2312" w:hAnsi="Courier New" w:cs="仿宋_GB2312"/>
          <w:color w:val="000000"/>
          <w:sz w:val="32"/>
          <w:szCs w:val="32"/>
        </w:rPr>
        <w:t>50%</w:t>
      </w:r>
      <w:r w:rsidRPr="00FE108D">
        <w:rPr>
          <w:rFonts w:ascii="仿宋_GB2312" w:eastAsia="仿宋_GB2312" w:hAnsi="Courier New" w:cs="仿宋_GB2312" w:hint="eastAsia"/>
          <w:color w:val="000000"/>
          <w:sz w:val="32"/>
          <w:szCs w:val="32"/>
        </w:rPr>
        <w:t>，应用型兼职教师</w:t>
      </w:r>
      <w:r w:rsidRPr="00FE108D">
        <w:rPr>
          <w:rFonts w:ascii="仿宋_GB2312" w:eastAsia="仿宋_GB2312" w:hAnsi="Courier New" w:cs="仿宋_GB2312"/>
          <w:color w:val="000000"/>
          <w:sz w:val="32"/>
          <w:szCs w:val="32"/>
        </w:rPr>
        <w:t>200</w:t>
      </w:r>
      <w:r w:rsidRPr="00FE108D">
        <w:rPr>
          <w:rFonts w:ascii="仿宋_GB2312" w:eastAsia="仿宋_GB2312" w:hAnsi="Courier New" w:cs="仿宋_GB2312" w:hint="eastAsia"/>
          <w:color w:val="000000"/>
          <w:sz w:val="32"/>
          <w:szCs w:val="32"/>
        </w:rPr>
        <w:t>名，选派省、市科技特派员</w:t>
      </w:r>
      <w:r w:rsidRPr="00FE108D">
        <w:rPr>
          <w:rFonts w:ascii="仿宋_GB2312" w:eastAsia="仿宋_GB2312" w:hAnsi="Courier New" w:cs="仿宋_GB2312"/>
          <w:color w:val="000000"/>
          <w:sz w:val="32"/>
          <w:szCs w:val="32"/>
        </w:rPr>
        <w:t>40</w:t>
      </w:r>
      <w:r w:rsidRPr="00FE108D">
        <w:rPr>
          <w:rFonts w:ascii="仿宋_GB2312" w:eastAsia="仿宋_GB2312" w:hAnsi="Courier New" w:cs="仿宋_GB2312" w:hint="eastAsia"/>
          <w:color w:val="000000"/>
          <w:sz w:val="32"/>
          <w:szCs w:val="32"/>
        </w:rPr>
        <w:t>名，建设校级教师</w:t>
      </w:r>
      <w:r w:rsidR="00D1261C">
        <w:rPr>
          <w:rFonts w:ascii="仿宋_GB2312" w:eastAsia="仿宋_GB2312" w:hAnsi="Courier New" w:cs="仿宋_GB2312" w:hint="eastAsia"/>
          <w:color w:val="000000"/>
          <w:sz w:val="32"/>
          <w:szCs w:val="32"/>
        </w:rPr>
        <w:t>社会</w:t>
      </w:r>
      <w:r w:rsidRPr="00FE108D">
        <w:rPr>
          <w:rFonts w:ascii="仿宋_GB2312" w:eastAsia="仿宋_GB2312" w:hAnsi="Courier New" w:cs="仿宋_GB2312" w:hint="eastAsia"/>
          <w:color w:val="000000"/>
          <w:sz w:val="32"/>
          <w:szCs w:val="32"/>
        </w:rPr>
        <w:t>实践基地</w:t>
      </w:r>
      <w:r w:rsidRPr="00FE108D">
        <w:rPr>
          <w:rFonts w:ascii="仿宋_GB2312" w:eastAsia="仿宋_GB2312" w:hAnsi="Courier New" w:cs="仿宋_GB2312"/>
          <w:color w:val="000000"/>
          <w:sz w:val="32"/>
          <w:szCs w:val="32"/>
        </w:rPr>
        <w:t>20</w:t>
      </w:r>
      <w:r w:rsidRPr="00FE108D">
        <w:rPr>
          <w:rFonts w:ascii="仿宋_GB2312" w:eastAsia="仿宋_GB2312" w:hAnsi="Courier New" w:cs="仿宋_GB2312" w:hint="eastAsia"/>
          <w:color w:val="000000"/>
          <w:sz w:val="32"/>
          <w:szCs w:val="32"/>
        </w:rPr>
        <w:t>个，校级实践教学团队</w:t>
      </w:r>
      <w:r w:rsidRPr="00FE108D">
        <w:rPr>
          <w:rFonts w:ascii="仿宋_GB2312" w:eastAsia="仿宋_GB2312" w:hAnsi="Courier New" w:cs="仿宋_GB2312"/>
          <w:color w:val="000000"/>
          <w:sz w:val="32"/>
          <w:szCs w:val="32"/>
        </w:rPr>
        <w:t>20</w:t>
      </w:r>
      <w:r w:rsidRPr="00FE108D">
        <w:rPr>
          <w:rFonts w:ascii="仿宋_GB2312" w:eastAsia="仿宋_GB2312" w:hAnsi="Courier New" w:cs="仿宋_GB2312" w:hint="eastAsia"/>
          <w:color w:val="000000"/>
          <w:sz w:val="32"/>
          <w:szCs w:val="32"/>
        </w:rPr>
        <w:t>个，校级科技（产业）创新团队</w:t>
      </w:r>
      <w:r w:rsidRPr="00FE108D">
        <w:rPr>
          <w:rFonts w:ascii="仿宋_GB2312" w:eastAsia="仿宋_GB2312" w:hAnsi="Courier New" w:cs="仿宋_GB2312"/>
          <w:color w:val="000000"/>
          <w:sz w:val="32"/>
          <w:szCs w:val="32"/>
        </w:rPr>
        <w:t>8-10</w:t>
      </w:r>
      <w:r w:rsidRPr="00FE108D">
        <w:rPr>
          <w:rFonts w:ascii="仿宋_GB2312" w:eastAsia="仿宋_GB2312" w:hAnsi="Courier New" w:cs="仿宋_GB2312" w:hint="eastAsia"/>
          <w:color w:val="000000"/>
          <w:sz w:val="32"/>
          <w:szCs w:val="32"/>
        </w:rPr>
        <w:t>个。同时，注重加强实验实训教师和其他专业技术人员培训，建设一支能够满足应用型人才培养需要的高素质教辅队伍。</w:t>
      </w:r>
    </w:p>
    <w:p w:rsidR="006D73F2" w:rsidRPr="00FE108D" w:rsidRDefault="006D73F2" w:rsidP="00065F66">
      <w:pPr>
        <w:spacing w:line="660" w:lineRule="exact"/>
        <w:ind w:firstLineChars="200" w:firstLine="643"/>
        <w:rPr>
          <w:rFonts w:ascii="仿宋_GB2312" w:eastAsia="仿宋_GB2312" w:hAnsi="Courier New" w:cs="仿宋_GB2312"/>
          <w:b/>
          <w:color w:val="000000"/>
          <w:sz w:val="32"/>
          <w:szCs w:val="32"/>
        </w:rPr>
      </w:pPr>
      <w:r w:rsidRPr="00FE108D">
        <w:rPr>
          <w:rFonts w:ascii="仿宋_GB2312" w:eastAsia="仿宋_GB2312" w:hAnsi="Courier New" w:cs="仿宋_GB2312"/>
          <w:b/>
          <w:color w:val="000000"/>
          <w:sz w:val="32"/>
          <w:szCs w:val="32"/>
        </w:rPr>
        <w:t>4</w:t>
      </w:r>
      <w:r w:rsidRPr="00FE108D">
        <w:rPr>
          <w:rFonts w:ascii="仿宋_GB2312" w:eastAsia="仿宋_GB2312" w:hAnsi="Courier New" w:cs="仿宋_GB2312" w:hint="eastAsia"/>
          <w:b/>
          <w:color w:val="000000"/>
          <w:sz w:val="32"/>
          <w:szCs w:val="32"/>
        </w:rPr>
        <w:t>．高水平人才队伍</w:t>
      </w:r>
    </w:p>
    <w:p w:rsidR="006D73F2" w:rsidRDefault="006D73F2" w:rsidP="00065F66">
      <w:pPr>
        <w:spacing w:line="660" w:lineRule="exact"/>
        <w:ind w:firstLineChars="200" w:firstLine="640"/>
        <w:rPr>
          <w:rFonts w:ascii="仿宋_GB2312" w:eastAsia="仿宋_GB2312" w:hAnsi="Courier New" w:cs="仿宋_GB2312"/>
          <w:color w:val="000000"/>
          <w:sz w:val="32"/>
          <w:szCs w:val="32"/>
        </w:rPr>
      </w:pPr>
      <w:r w:rsidRPr="00FE108D">
        <w:rPr>
          <w:rFonts w:ascii="仿宋_GB2312" w:eastAsia="仿宋_GB2312" w:hAnsi="Courier New" w:cs="仿宋_GB2312" w:hint="eastAsia"/>
          <w:color w:val="000000"/>
          <w:sz w:val="32"/>
          <w:szCs w:val="32"/>
        </w:rPr>
        <w:t>到</w:t>
      </w:r>
      <w:r w:rsidRPr="00FE108D">
        <w:rPr>
          <w:rFonts w:ascii="仿宋_GB2312" w:eastAsia="仿宋_GB2312" w:hAnsi="Courier New" w:cs="仿宋_GB2312"/>
          <w:color w:val="000000"/>
          <w:sz w:val="32"/>
          <w:szCs w:val="32"/>
        </w:rPr>
        <w:t>2020</w:t>
      </w:r>
      <w:r w:rsidRPr="00FE108D">
        <w:rPr>
          <w:rFonts w:ascii="仿宋_GB2312" w:eastAsia="仿宋_GB2312" w:hAnsi="Courier New" w:cs="仿宋_GB2312" w:hint="eastAsia"/>
          <w:color w:val="000000"/>
          <w:sz w:val="32"/>
          <w:szCs w:val="32"/>
        </w:rPr>
        <w:t>年，引进和培养国家级高水平人才</w:t>
      </w:r>
      <w:r w:rsidRPr="00FE108D">
        <w:rPr>
          <w:rFonts w:ascii="仿宋_GB2312" w:eastAsia="仿宋_GB2312" w:hAnsi="Courier New" w:cs="仿宋_GB2312"/>
          <w:color w:val="000000"/>
          <w:sz w:val="32"/>
          <w:szCs w:val="32"/>
        </w:rPr>
        <w:t>5</w:t>
      </w:r>
      <w:r w:rsidRPr="00FE108D">
        <w:rPr>
          <w:rFonts w:ascii="仿宋_GB2312" w:eastAsia="仿宋_GB2312" w:hAnsi="Courier New" w:cs="仿宋_GB2312" w:hint="eastAsia"/>
          <w:color w:val="000000"/>
          <w:sz w:val="32"/>
          <w:szCs w:val="32"/>
        </w:rPr>
        <w:t>名，省学术技术带头人及后备人选等省级高水平人才</w:t>
      </w:r>
      <w:r w:rsidRPr="00FE108D">
        <w:rPr>
          <w:rFonts w:ascii="仿宋_GB2312" w:eastAsia="仿宋_GB2312" w:hAnsi="Courier New" w:cs="仿宋_GB2312"/>
          <w:color w:val="000000"/>
          <w:sz w:val="32"/>
          <w:szCs w:val="32"/>
        </w:rPr>
        <w:t>20</w:t>
      </w:r>
      <w:r w:rsidRPr="00FE108D">
        <w:rPr>
          <w:rFonts w:ascii="仿宋_GB2312" w:eastAsia="仿宋_GB2312" w:hAnsi="Courier New" w:cs="仿宋_GB2312" w:hint="eastAsia"/>
          <w:color w:val="000000"/>
          <w:sz w:val="32"/>
          <w:szCs w:val="32"/>
        </w:rPr>
        <w:t>名；选拔培养校级学术技术带头人</w:t>
      </w:r>
      <w:r w:rsidRPr="00FE108D">
        <w:rPr>
          <w:rFonts w:ascii="仿宋_GB2312" w:eastAsia="仿宋_GB2312" w:hAnsi="Courier New" w:cs="仿宋_GB2312"/>
          <w:color w:val="000000"/>
          <w:sz w:val="32"/>
          <w:szCs w:val="32"/>
        </w:rPr>
        <w:t>30</w:t>
      </w:r>
      <w:r w:rsidRPr="00FE108D">
        <w:rPr>
          <w:rFonts w:ascii="仿宋_GB2312" w:eastAsia="仿宋_GB2312" w:hAnsi="Courier New" w:cs="仿宋_GB2312" w:hint="eastAsia"/>
          <w:color w:val="000000"/>
          <w:sz w:val="32"/>
          <w:szCs w:val="32"/>
        </w:rPr>
        <w:t>名、后备人选</w:t>
      </w:r>
      <w:r w:rsidRPr="00FE108D">
        <w:rPr>
          <w:rFonts w:ascii="仿宋_GB2312" w:eastAsia="仿宋_GB2312" w:hAnsi="Courier New" w:cs="仿宋_GB2312"/>
          <w:color w:val="000000"/>
          <w:sz w:val="32"/>
          <w:szCs w:val="32"/>
        </w:rPr>
        <w:t>60</w:t>
      </w:r>
      <w:r w:rsidRPr="00FE108D">
        <w:rPr>
          <w:rFonts w:ascii="仿宋_GB2312" w:eastAsia="仿宋_GB2312" w:hAnsi="Courier New" w:cs="仿宋_GB2312" w:hint="eastAsia"/>
          <w:color w:val="000000"/>
          <w:sz w:val="32"/>
          <w:szCs w:val="32"/>
        </w:rPr>
        <w:t>名、优秀中青年骨干教师</w:t>
      </w:r>
      <w:r w:rsidRPr="00FE108D">
        <w:rPr>
          <w:rFonts w:ascii="仿宋_GB2312" w:eastAsia="仿宋_GB2312" w:hAnsi="Courier New" w:cs="仿宋_GB2312"/>
          <w:color w:val="000000"/>
          <w:sz w:val="32"/>
          <w:szCs w:val="32"/>
        </w:rPr>
        <w:t>100</w:t>
      </w:r>
      <w:r w:rsidRPr="00FE108D">
        <w:rPr>
          <w:rFonts w:ascii="仿宋_GB2312" w:eastAsia="仿宋_GB2312" w:hAnsi="Courier New" w:cs="仿宋_GB2312" w:hint="eastAsia"/>
          <w:color w:val="000000"/>
          <w:sz w:val="32"/>
          <w:szCs w:val="32"/>
        </w:rPr>
        <w:t>名；建设省级科技（产业）创新团队</w:t>
      </w:r>
      <w:r w:rsidRPr="00FE108D">
        <w:rPr>
          <w:rFonts w:ascii="仿宋_GB2312" w:eastAsia="仿宋_GB2312" w:hAnsi="Courier New" w:cs="仿宋_GB2312"/>
          <w:color w:val="000000"/>
          <w:sz w:val="32"/>
          <w:szCs w:val="32"/>
        </w:rPr>
        <w:t>2-3</w:t>
      </w:r>
      <w:r w:rsidRPr="00FE108D">
        <w:rPr>
          <w:rFonts w:ascii="仿宋_GB2312" w:eastAsia="仿宋_GB2312" w:hAnsi="Courier New" w:cs="仿宋_GB2312" w:hint="eastAsia"/>
          <w:color w:val="000000"/>
          <w:sz w:val="32"/>
          <w:szCs w:val="32"/>
        </w:rPr>
        <w:t>支，市级科技（产业）创新团队</w:t>
      </w:r>
      <w:r w:rsidRPr="00FE108D">
        <w:rPr>
          <w:rFonts w:ascii="仿宋_GB2312" w:eastAsia="仿宋_GB2312" w:hAnsi="Courier New" w:cs="仿宋_GB2312"/>
          <w:color w:val="000000"/>
          <w:sz w:val="32"/>
          <w:szCs w:val="32"/>
        </w:rPr>
        <w:t>5-6</w:t>
      </w:r>
      <w:r w:rsidRPr="00FE108D">
        <w:rPr>
          <w:rFonts w:ascii="仿宋_GB2312" w:eastAsia="仿宋_GB2312" w:hAnsi="Courier New" w:cs="仿宋_GB2312" w:hint="eastAsia"/>
          <w:color w:val="000000"/>
          <w:sz w:val="32"/>
          <w:szCs w:val="32"/>
        </w:rPr>
        <w:t>支，省级教学团队</w:t>
      </w:r>
      <w:r w:rsidRPr="00FE108D">
        <w:rPr>
          <w:rFonts w:ascii="仿宋_GB2312" w:eastAsia="仿宋_GB2312" w:hAnsi="Courier New" w:cs="仿宋_GB2312"/>
          <w:color w:val="000000"/>
          <w:sz w:val="32"/>
          <w:szCs w:val="32"/>
        </w:rPr>
        <w:t>12-15</w:t>
      </w:r>
      <w:r w:rsidRPr="00FE108D">
        <w:rPr>
          <w:rFonts w:ascii="仿宋_GB2312" w:eastAsia="仿宋_GB2312" w:hAnsi="Courier New" w:cs="仿宋_GB2312" w:hint="eastAsia"/>
          <w:color w:val="000000"/>
          <w:sz w:val="32"/>
          <w:szCs w:val="32"/>
        </w:rPr>
        <w:t>支，力争实现国家级教学名师或团队零的突破。</w:t>
      </w:r>
    </w:p>
    <w:p w:rsidR="00872977" w:rsidRDefault="00872977" w:rsidP="00065F66">
      <w:pPr>
        <w:spacing w:line="620" w:lineRule="exact"/>
        <w:rPr>
          <w:rFonts w:ascii="仿宋_GB2312" w:eastAsia="仿宋_GB2312" w:hAnsi="Courier New" w:cs="仿宋_GB2312"/>
          <w:color w:val="000000"/>
          <w:sz w:val="32"/>
          <w:szCs w:val="32"/>
        </w:rPr>
      </w:pPr>
    </w:p>
    <w:p w:rsidR="00065F66" w:rsidRDefault="00065F66" w:rsidP="00065F66">
      <w:pPr>
        <w:spacing w:line="620" w:lineRule="exact"/>
        <w:rPr>
          <w:rFonts w:ascii="仿宋_GB2312" w:eastAsia="仿宋_GB2312" w:hAnsi="Courier New" w:cs="仿宋_GB2312" w:hint="eastAsia"/>
          <w:color w:val="000000"/>
          <w:sz w:val="32"/>
          <w:szCs w:val="32"/>
        </w:rPr>
      </w:pPr>
      <w:bookmarkStart w:id="0" w:name="_GoBack"/>
      <w:bookmarkEnd w:id="0"/>
    </w:p>
    <w:p w:rsidR="006D73F2" w:rsidRPr="00FE108D" w:rsidRDefault="006D73F2" w:rsidP="00E32B72">
      <w:pPr>
        <w:spacing w:line="620" w:lineRule="exact"/>
        <w:jc w:val="center"/>
        <w:rPr>
          <w:rFonts w:ascii="仿宋_GB2312" w:eastAsia="仿宋_GB2312" w:hAnsi="Courier New" w:cs="仿宋_GB2312"/>
          <w:b/>
          <w:color w:val="000000"/>
          <w:sz w:val="28"/>
          <w:szCs w:val="28"/>
        </w:rPr>
      </w:pPr>
      <w:r w:rsidRPr="00FE108D">
        <w:rPr>
          <w:rFonts w:ascii="仿宋_GB2312" w:eastAsia="仿宋_GB2312" w:hAnsi="Courier New" w:cs="仿宋_GB2312" w:hint="eastAsia"/>
          <w:b/>
          <w:color w:val="000000"/>
          <w:sz w:val="28"/>
          <w:szCs w:val="28"/>
        </w:rPr>
        <w:lastRenderedPageBreak/>
        <w:t>滁州学院“十三五”师资队伍建设主要任务一览表</w:t>
      </w:r>
    </w:p>
    <w:tbl>
      <w:tblPr>
        <w:tblW w:w="92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8"/>
        <w:gridCol w:w="4400"/>
        <w:gridCol w:w="1972"/>
        <w:gridCol w:w="2054"/>
      </w:tblGrid>
      <w:tr w:rsidR="00670FBB" w:rsidRPr="00FE108D" w:rsidTr="00E373CF">
        <w:trPr>
          <w:trHeight w:val="33"/>
          <w:jc w:val="center"/>
        </w:trPr>
        <w:tc>
          <w:tcPr>
            <w:tcW w:w="5268" w:type="dxa"/>
            <w:gridSpan w:val="2"/>
            <w:tcBorders>
              <w:tl2br w:val="single" w:sz="4" w:space="0" w:color="auto"/>
            </w:tcBorders>
            <w:vAlign w:val="center"/>
          </w:tcPr>
          <w:p w:rsidR="006D73F2" w:rsidRPr="00FE108D" w:rsidRDefault="006D73F2" w:rsidP="00E32B72">
            <w:pPr>
              <w:jc w:val="center"/>
              <w:rPr>
                <w:rFonts w:ascii="仿宋" w:eastAsia="仿宋" w:hAnsi="仿宋"/>
                <w:b/>
                <w:color w:val="000000"/>
                <w:sz w:val="24"/>
              </w:rPr>
            </w:pPr>
            <w:r w:rsidRPr="00FE108D">
              <w:rPr>
                <w:rFonts w:ascii="仿宋" w:eastAsia="仿宋" w:hAnsi="仿宋" w:hint="eastAsia"/>
                <w:b/>
                <w:color w:val="000000"/>
                <w:sz w:val="24"/>
              </w:rPr>
              <w:t>时间</w:t>
            </w:r>
          </w:p>
          <w:p w:rsidR="006D73F2" w:rsidRPr="00FE108D" w:rsidRDefault="006D73F2" w:rsidP="00E32B72">
            <w:pPr>
              <w:rPr>
                <w:rFonts w:ascii="仿宋" w:eastAsia="仿宋" w:hAnsi="仿宋"/>
                <w:b/>
                <w:color w:val="000000"/>
                <w:sz w:val="24"/>
              </w:rPr>
            </w:pPr>
            <w:r w:rsidRPr="00FE108D">
              <w:rPr>
                <w:rFonts w:ascii="仿宋" w:eastAsia="仿宋" w:hAnsi="仿宋" w:hint="eastAsia"/>
                <w:b/>
                <w:color w:val="000000"/>
                <w:sz w:val="24"/>
              </w:rPr>
              <w:t>主要指标</w:t>
            </w:r>
          </w:p>
        </w:tc>
        <w:tc>
          <w:tcPr>
            <w:tcW w:w="4026" w:type="dxa"/>
            <w:gridSpan w:val="2"/>
            <w:tcBorders>
              <w:right w:val="single" w:sz="4" w:space="0" w:color="auto"/>
            </w:tcBorders>
            <w:vAlign w:val="center"/>
          </w:tcPr>
          <w:p w:rsidR="006D73F2" w:rsidRPr="00FE108D" w:rsidRDefault="006D73F2" w:rsidP="00E32B72">
            <w:pPr>
              <w:jc w:val="center"/>
              <w:rPr>
                <w:rFonts w:ascii="仿宋" w:eastAsia="仿宋" w:hAnsi="仿宋"/>
                <w:b/>
                <w:color w:val="000000"/>
                <w:sz w:val="24"/>
              </w:rPr>
            </w:pPr>
            <w:r w:rsidRPr="00FE108D">
              <w:rPr>
                <w:rFonts w:ascii="仿宋" w:eastAsia="仿宋" w:hAnsi="仿宋"/>
                <w:b/>
                <w:color w:val="000000"/>
                <w:sz w:val="24"/>
              </w:rPr>
              <w:t>2020</w:t>
            </w:r>
            <w:r w:rsidRPr="00FE108D">
              <w:rPr>
                <w:rFonts w:ascii="仿宋" w:eastAsia="仿宋" w:hAnsi="仿宋" w:hint="eastAsia"/>
                <w:b/>
                <w:color w:val="000000"/>
                <w:sz w:val="24"/>
              </w:rPr>
              <w:t>年</w:t>
            </w:r>
            <w:r w:rsidRPr="00FE108D">
              <w:rPr>
                <w:rFonts w:ascii="仿宋" w:eastAsia="仿宋" w:hAnsi="仿宋"/>
                <w:b/>
                <w:color w:val="000000"/>
                <w:sz w:val="24"/>
              </w:rPr>
              <w:t>12</w:t>
            </w:r>
            <w:r w:rsidRPr="00FE108D">
              <w:rPr>
                <w:rFonts w:ascii="仿宋" w:eastAsia="仿宋" w:hAnsi="仿宋" w:hint="eastAsia"/>
                <w:b/>
                <w:color w:val="000000"/>
                <w:sz w:val="24"/>
              </w:rPr>
              <w:t>月</w:t>
            </w:r>
          </w:p>
        </w:tc>
      </w:tr>
      <w:tr w:rsidR="00670FBB" w:rsidRPr="00FE108D" w:rsidTr="00FA6140">
        <w:trPr>
          <w:trHeight w:hRule="exact" w:val="397"/>
          <w:jc w:val="center"/>
        </w:trPr>
        <w:tc>
          <w:tcPr>
            <w:tcW w:w="868" w:type="dxa"/>
            <w:vMerge w:val="restart"/>
            <w:vAlign w:val="center"/>
          </w:tcPr>
          <w:p w:rsidR="006D73F2" w:rsidRPr="00FE108D" w:rsidRDefault="006D73F2" w:rsidP="00E32B72">
            <w:pPr>
              <w:jc w:val="center"/>
              <w:rPr>
                <w:rFonts w:ascii="仿宋" w:eastAsia="仿宋" w:hAnsi="仿宋"/>
                <w:b/>
                <w:color w:val="000000"/>
                <w:sz w:val="24"/>
              </w:rPr>
            </w:pPr>
            <w:r w:rsidRPr="00FE108D">
              <w:rPr>
                <w:rFonts w:ascii="仿宋" w:eastAsia="仿宋" w:hAnsi="仿宋" w:hint="eastAsia"/>
                <w:b/>
                <w:color w:val="000000"/>
                <w:sz w:val="24"/>
              </w:rPr>
              <w:t>数量</w:t>
            </w:r>
          </w:p>
          <w:p w:rsidR="006D73F2" w:rsidRPr="00FE108D" w:rsidRDefault="006D73F2" w:rsidP="00E32B72">
            <w:pPr>
              <w:jc w:val="center"/>
              <w:rPr>
                <w:rFonts w:ascii="仿宋" w:eastAsia="仿宋" w:hAnsi="仿宋"/>
                <w:b/>
                <w:color w:val="000000"/>
                <w:sz w:val="24"/>
              </w:rPr>
            </w:pPr>
            <w:r w:rsidRPr="00FE108D">
              <w:rPr>
                <w:rFonts w:ascii="仿宋" w:eastAsia="仿宋" w:hAnsi="仿宋" w:hint="eastAsia"/>
                <w:b/>
                <w:color w:val="000000"/>
                <w:sz w:val="24"/>
              </w:rPr>
              <w:t>与</w:t>
            </w:r>
          </w:p>
          <w:p w:rsidR="006D73F2" w:rsidRPr="00FE108D" w:rsidRDefault="006D73F2" w:rsidP="00E32B72">
            <w:pPr>
              <w:jc w:val="center"/>
              <w:rPr>
                <w:rFonts w:ascii="仿宋" w:eastAsia="仿宋" w:hAnsi="仿宋"/>
                <w:b/>
                <w:color w:val="000000"/>
                <w:sz w:val="24"/>
              </w:rPr>
            </w:pPr>
            <w:r w:rsidRPr="00FE108D">
              <w:rPr>
                <w:rFonts w:ascii="仿宋" w:eastAsia="仿宋" w:hAnsi="仿宋" w:hint="eastAsia"/>
                <w:b/>
                <w:color w:val="000000"/>
                <w:sz w:val="24"/>
              </w:rPr>
              <w:t>结构</w:t>
            </w:r>
          </w:p>
        </w:tc>
        <w:tc>
          <w:tcPr>
            <w:tcW w:w="4400" w:type="dxa"/>
            <w:vAlign w:val="center"/>
          </w:tcPr>
          <w:p w:rsidR="006D73F2" w:rsidRPr="00FE108D" w:rsidRDefault="006D73F2" w:rsidP="00E32B72">
            <w:pPr>
              <w:jc w:val="left"/>
              <w:rPr>
                <w:rFonts w:ascii="仿宋" w:eastAsia="仿宋" w:hAnsi="仿宋"/>
                <w:color w:val="000000"/>
                <w:sz w:val="24"/>
              </w:rPr>
            </w:pPr>
            <w:r w:rsidRPr="00FE108D">
              <w:rPr>
                <w:rFonts w:ascii="仿宋" w:eastAsia="仿宋" w:hAnsi="仿宋" w:hint="eastAsia"/>
                <w:color w:val="000000"/>
                <w:sz w:val="24"/>
              </w:rPr>
              <w:t>教职工总人数</w:t>
            </w:r>
          </w:p>
        </w:tc>
        <w:tc>
          <w:tcPr>
            <w:tcW w:w="4026" w:type="dxa"/>
            <w:gridSpan w:val="2"/>
            <w:tcBorders>
              <w:right w:val="single" w:sz="4" w:space="0" w:color="auto"/>
            </w:tcBorders>
            <w:vAlign w:val="center"/>
          </w:tcPr>
          <w:p w:rsidR="006D73F2" w:rsidRPr="00FE108D" w:rsidRDefault="006D73F2" w:rsidP="00E32B72">
            <w:pPr>
              <w:jc w:val="center"/>
              <w:rPr>
                <w:rFonts w:ascii="仿宋" w:eastAsia="仿宋" w:hAnsi="仿宋"/>
                <w:color w:val="000000"/>
                <w:sz w:val="24"/>
              </w:rPr>
            </w:pPr>
            <w:r w:rsidRPr="00FE108D">
              <w:rPr>
                <w:rFonts w:ascii="仿宋" w:eastAsia="仿宋" w:hAnsi="仿宋"/>
                <w:color w:val="000000"/>
                <w:sz w:val="24"/>
              </w:rPr>
              <w:t>1420</w:t>
            </w:r>
            <w:r w:rsidRPr="00FE108D">
              <w:rPr>
                <w:rFonts w:ascii="仿宋" w:eastAsia="仿宋" w:hAnsi="仿宋" w:hint="eastAsia"/>
                <w:color w:val="000000"/>
                <w:sz w:val="24"/>
              </w:rPr>
              <w:t>名</w:t>
            </w:r>
          </w:p>
        </w:tc>
      </w:tr>
      <w:tr w:rsidR="00670FBB" w:rsidRPr="00FE108D" w:rsidTr="00FA6140">
        <w:trPr>
          <w:trHeight w:hRule="exact" w:val="397"/>
          <w:jc w:val="center"/>
        </w:trPr>
        <w:tc>
          <w:tcPr>
            <w:tcW w:w="868" w:type="dxa"/>
            <w:vMerge/>
            <w:vAlign w:val="center"/>
          </w:tcPr>
          <w:p w:rsidR="006D73F2" w:rsidRPr="00FE108D" w:rsidRDefault="006D73F2" w:rsidP="00E32B72">
            <w:pPr>
              <w:jc w:val="center"/>
              <w:rPr>
                <w:rFonts w:ascii="仿宋" w:eastAsia="仿宋" w:hAnsi="仿宋"/>
                <w:b/>
                <w:color w:val="000000"/>
                <w:sz w:val="24"/>
              </w:rPr>
            </w:pPr>
          </w:p>
        </w:tc>
        <w:tc>
          <w:tcPr>
            <w:tcW w:w="4400" w:type="dxa"/>
            <w:vAlign w:val="center"/>
          </w:tcPr>
          <w:p w:rsidR="006D73F2" w:rsidRPr="00FE108D" w:rsidRDefault="006D73F2" w:rsidP="00E32B72">
            <w:pPr>
              <w:jc w:val="right"/>
              <w:rPr>
                <w:rFonts w:ascii="仿宋" w:eastAsia="仿宋" w:hAnsi="仿宋"/>
                <w:color w:val="000000"/>
                <w:sz w:val="24"/>
              </w:rPr>
            </w:pPr>
            <w:r w:rsidRPr="00FE108D">
              <w:rPr>
                <w:rFonts w:ascii="仿宋" w:eastAsia="仿宋" w:hAnsi="仿宋" w:hint="eastAsia"/>
                <w:color w:val="000000"/>
                <w:sz w:val="24"/>
              </w:rPr>
              <w:t>其中：专任教师</w:t>
            </w:r>
          </w:p>
        </w:tc>
        <w:tc>
          <w:tcPr>
            <w:tcW w:w="1972" w:type="dxa"/>
            <w:vAlign w:val="center"/>
          </w:tcPr>
          <w:p w:rsidR="006D73F2" w:rsidRPr="00FE108D" w:rsidRDefault="006D73F2" w:rsidP="00E32B72">
            <w:pPr>
              <w:jc w:val="right"/>
              <w:rPr>
                <w:rFonts w:ascii="仿宋" w:eastAsia="仿宋" w:hAnsi="仿宋"/>
                <w:color w:val="000000"/>
                <w:sz w:val="24"/>
              </w:rPr>
            </w:pPr>
            <w:r w:rsidRPr="00FE108D">
              <w:rPr>
                <w:rFonts w:ascii="仿宋" w:eastAsia="仿宋" w:hAnsi="仿宋"/>
                <w:color w:val="000000"/>
                <w:sz w:val="24"/>
              </w:rPr>
              <w:t>1000</w:t>
            </w:r>
            <w:r w:rsidRPr="00FE108D">
              <w:rPr>
                <w:rFonts w:ascii="仿宋" w:eastAsia="仿宋" w:hAnsi="仿宋" w:hint="eastAsia"/>
                <w:color w:val="000000"/>
                <w:sz w:val="24"/>
              </w:rPr>
              <w:t>名</w:t>
            </w:r>
          </w:p>
        </w:tc>
        <w:tc>
          <w:tcPr>
            <w:tcW w:w="2054" w:type="dxa"/>
            <w:tcBorders>
              <w:right w:val="single" w:sz="4" w:space="0" w:color="auto"/>
            </w:tcBorders>
            <w:vAlign w:val="center"/>
          </w:tcPr>
          <w:p w:rsidR="006D73F2" w:rsidRPr="00FE108D" w:rsidRDefault="006D73F2" w:rsidP="00E32B72">
            <w:pPr>
              <w:jc w:val="right"/>
              <w:rPr>
                <w:rFonts w:ascii="仿宋" w:eastAsia="仿宋" w:hAnsi="仿宋"/>
                <w:color w:val="000000"/>
                <w:sz w:val="24"/>
              </w:rPr>
            </w:pPr>
            <w:r w:rsidRPr="00FE108D">
              <w:rPr>
                <w:rFonts w:ascii="仿宋" w:eastAsia="仿宋" w:hAnsi="仿宋"/>
                <w:color w:val="000000"/>
                <w:sz w:val="24"/>
              </w:rPr>
              <w:t>70%</w:t>
            </w:r>
          </w:p>
        </w:tc>
      </w:tr>
      <w:tr w:rsidR="00670FBB" w:rsidRPr="00FE108D" w:rsidTr="00FA6140">
        <w:trPr>
          <w:trHeight w:hRule="exact" w:val="397"/>
          <w:jc w:val="center"/>
        </w:trPr>
        <w:tc>
          <w:tcPr>
            <w:tcW w:w="868" w:type="dxa"/>
            <w:vMerge/>
            <w:vAlign w:val="center"/>
          </w:tcPr>
          <w:p w:rsidR="006D73F2" w:rsidRPr="00FE108D" w:rsidRDefault="006D73F2" w:rsidP="00E32B72">
            <w:pPr>
              <w:jc w:val="center"/>
              <w:rPr>
                <w:rFonts w:ascii="仿宋" w:eastAsia="仿宋" w:hAnsi="仿宋"/>
                <w:b/>
                <w:color w:val="000000"/>
                <w:sz w:val="24"/>
              </w:rPr>
            </w:pPr>
          </w:p>
        </w:tc>
        <w:tc>
          <w:tcPr>
            <w:tcW w:w="4400" w:type="dxa"/>
            <w:vAlign w:val="center"/>
          </w:tcPr>
          <w:p w:rsidR="006D73F2" w:rsidRPr="00FE108D" w:rsidRDefault="006D73F2" w:rsidP="00E32B72">
            <w:pPr>
              <w:jc w:val="left"/>
              <w:rPr>
                <w:rFonts w:ascii="仿宋" w:eastAsia="仿宋" w:hAnsi="仿宋"/>
                <w:color w:val="000000"/>
                <w:sz w:val="24"/>
              </w:rPr>
            </w:pPr>
            <w:r w:rsidRPr="00FE108D">
              <w:rPr>
                <w:rFonts w:ascii="仿宋" w:eastAsia="仿宋" w:hAnsi="仿宋" w:hint="eastAsia"/>
                <w:color w:val="000000"/>
                <w:sz w:val="24"/>
              </w:rPr>
              <w:t>硕士以上学位教师</w:t>
            </w:r>
          </w:p>
        </w:tc>
        <w:tc>
          <w:tcPr>
            <w:tcW w:w="1972" w:type="dxa"/>
            <w:vAlign w:val="center"/>
          </w:tcPr>
          <w:p w:rsidR="006D73F2" w:rsidRPr="00FE108D" w:rsidRDefault="006D73F2" w:rsidP="00E32B72">
            <w:pPr>
              <w:jc w:val="center"/>
              <w:rPr>
                <w:rFonts w:ascii="仿宋" w:eastAsia="仿宋" w:hAnsi="仿宋"/>
                <w:color w:val="000000"/>
                <w:sz w:val="24"/>
              </w:rPr>
            </w:pPr>
            <w:r w:rsidRPr="00FE108D">
              <w:rPr>
                <w:rFonts w:ascii="仿宋" w:eastAsia="仿宋" w:hAnsi="仿宋"/>
                <w:color w:val="000000"/>
                <w:sz w:val="24"/>
              </w:rPr>
              <w:t>950</w:t>
            </w:r>
            <w:r w:rsidRPr="00FE108D">
              <w:rPr>
                <w:rFonts w:ascii="仿宋" w:eastAsia="仿宋" w:hAnsi="仿宋" w:hint="eastAsia"/>
                <w:color w:val="000000"/>
                <w:sz w:val="24"/>
              </w:rPr>
              <w:t>名</w:t>
            </w:r>
          </w:p>
        </w:tc>
        <w:tc>
          <w:tcPr>
            <w:tcW w:w="2054" w:type="dxa"/>
            <w:tcBorders>
              <w:right w:val="single" w:sz="4" w:space="0" w:color="auto"/>
            </w:tcBorders>
            <w:vAlign w:val="center"/>
          </w:tcPr>
          <w:p w:rsidR="006D73F2" w:rsidRPr="00FE108D" w:rsidRDefault="006D73F2" w:rsidP="00E32B72">
            <w:pPr>
              <w:jc w:val="center"/>
              <w:rPr>
                <w:rFonts w:ascii="仿宋" w:eastAsia="仿宋" w:hAnsi="仿宋"/>
                <w:color w:val="000000"/>
                <w:sz w:val="24"/>
              </w:rPr>
            </w:pPr>
            <w:r w:rsidRPr="00FE108D">
              <w:rPr>
                <w:rFonts w:ascii="仿宋" w:eastAsia="仿宋" w:hAnsi="仿宋"/>
                <w:color w:val="000000"/>
                <w:sz w:val="24"/>
              </w:rPr>
              <w:t>95%</w:t>
            </w:r>
          </w:p>
        </w:tc>
      </w:tr>
      <w:tr w:rsidR="00670FBB" w:rsidRPr="00FE108D" w:rsidTr="00FA6140">
        <w:trPr>
          <w:trHeight w:hRule="exact" w:val="397"/>
          <w:jc w:val="center"/>
        </w:trPr>
        <w:tc>
          <w:tcPr>
            <w:tcW w:w="868" w:type="dxa"/>
            <w:vMerge/>
            <w:vAlign w:val="center"/>
          </w:tcPr>
          <w:p w:rsidR="006D73F2" w:rsidRPr="00FE108D" w:rsidRDefault="006D73F2" w:rsidP="00E32B72">
            <w:pPr>
              <w:jc w:val="center"/>
              <w:rPr>
                <w:rFonts w:ascii="仿宋" w:eastAsia="仿宋" w:hAnsi="仿宋"/>
                <w:b/>
                <w:color w:val="000000"/>
                <w:sz w:val="24"/>
              </w:rPr>
            </w:pPr>
          </w:p>
        </w:tc>
        <w:tc>
          <w:tcPr>
            <w:tcW w:w="4400" w:type="dxa"/>
            <w:vAlign w:val="center"/>
          </w:tcPr>
          <w:p w:rsidR="006D73F2" w:rsidRPr="00FE108D" w:rsidRDefault="006D73F2" w:rsidP="00E32B72">
            <w:pPr>
              <w:jc w:val="right"/>
              <w:rPr>
                <w:rFonts w:ascii="仿宋" w:eastAsia="仿宋" w:hAnsi="仿宋"/>
                <w:color w:val="000000"/>
                <w:sz w:val="24"/>
              </w:rPr>
            </w:pPr>
            <w:r w:rsidRPr="00FE108D">
              <w:rPr>
                <w:rFonts w:ascii="仿宋" w:eastAsia="仿宋" w:hAnsi="仿宋" w:hint="eastAsia"/>
                <w:color w:val="000000"/>
                <w:sz w:val="24"/>
              </w:rPr>
              <w:t>其中：博士学位</w:t>
            </w:r>
          </w:p>
        </w:tc>
        <w:tc>
          <w:tcPr>
            <w:tcW w:w="1972" w:type="dxa"/>
            <w:vAlign w:val="center"/>
          </w:tcPr>
          <w:p w:rsidR="006D73F2" w:rsidRPr="00FE108D" w:rsidRDefault="006D73F2" w:rsidP="00E32B72">
            <w:pPr>
              <w:jc w:val="right"/>
              <w:rPr>
                <w:rFonts w:ascii="仿宋" w:eastAsia="仿宋" w:hAnsi="仿宋"/>
                <w:color w:val="000000"/>
                <w:sz w:val="24"/>
              </w:rPr>
            </w:pPr>
            <w:r w:rsidRPr="00FE108D">
              <w:rPr>
                <w:rFonts w:ascii="仿宋" w:eastAsia="仿宋" w:hAnsi="仿宋"/>
                <w:color w:val="000000"/>
                <w:sz w:val="24"/>
              </w:rPr>
              <w:t>300</w:t>
            </w:r>
            <w:r w:rsidRPr="00FE108D">
              <w:rPr>
                <w:rFonts w:ascii="仿宋" w:eastAsia="仿宋" w:hAnsi="仿宋" w:hint="eastAsia"/>
                <w:color w:val="000000"/>
                <w:sz w:val="24"/>
              </w:rPr>
              <w:t>名</w:t>
            </w:r>
          </w:p>
        </w:tc>
        <w:tc>
          <w:tcPr>
            <w:tcW w:w="2054" w:type="dxa"/>
            <w:tcBorders>
              <w:right w:val="single" w:sz="4" w:space="0" w:color="auto"/>
            </w:tcBorders>
            <w:vAlign w:val="center"/>
          </w:tcPr>
          <w:p w:rsidR="006D73F2" w:rsidRPr="00FE108D" w:rsidRDefault="006D73F2" w:rsidP="00E32B72">
            <w:pPr>
              <w:jc w:val="right"/>
              <w:rPr>
                <w:rFonts w:ascii="仿宋" w:eastAsia="仿宋" w:hAnsi="仿宋"/>
                <w:color w:val="000000"/>
                <w:sz w:val="24"/>
              </w:rPr>
            </w:pPr>
            <w:r w:rsidRPr="00FE108D">
              <w:rPr>
                <w:rFonts w:ascii="仿宋" w:eastAsia="仿宋" w:hAnsi="仿宋"/>
                <w:color w:val="000000"/>
                <w:sz w:val="24"/>
              </w:rPr>
              <w:t>30%</w:t>
            </w:r>
          </w:p>
        </w:tc>
      </w:tr>
      <w:tr w:rsidR="00670FBB" w:rsidRPr="00FE108D" w:rsidTr="00FA6140">
        <w:trPr>
          <w:trHeight w:hRule="exact" w:val="397"/>
          <w:jc w:val="center"/>
        </w:trPr>
        <w:tc>
          <w:tcPr>
            <w:tcW w:w="868" w:type="dxa"/>
            <w:vMerge/>
            <w:vAlign w:val="center"/>
          </w:tcPr>
          <w:p w:rsidR="006D73F2" w:rsidRPr="00FE108D" w:rsidRDefault="006D73F2" w:rsidP="00E32B72">
            <w:pPr>
              <w:jc w:val="center"/>
              <w:rPr>
                <w:rFonts w:ascii="仿宋" w:eastAsia="仿宋" w:hAnsi="仿宋"/>
                <w:b/>
                <w:color w:val="000000"/>
                <w:sz w:val="24"/>
              </w:rPr>
            </w:pPr>
          </w:p>
        </w:tc>
        <w:tc>
          <w:tcPr>
            <w:tcW w:w="4400" w:type="dxa"/>
            <w:vAlign w:val="center"/>
          </w:tcPr>
          <w:p w:rsidR="006D73F2" w:rsidRPr="00FE108D" w:rsidRDefault="006D73F2" w:rsidP="00E32B72">
            <w:pPr>
              <w:jc w:val="left"/>
              <w:rPr>
                <w:rFonts w:ascii="仿宋" w:eastAsia="仿宋" w:hAnsi="仿宋"/>
                <w:color w:val="000000"/>
                <w:sz w:val="24"/>
              </w:rPr>
            </w:pPr>
            <w:r w:rsidRPr="00FE108D">
              <w:rPr>
                <w:rFonts w:ascii="仿宋" w:eastAsia="仿宋" w:hAnsi="仿宋" w:hint="eastAsia"/>
                <w:color w:val="000000"/>
                <w:sz w:val="24"/>
              </w:rPr>
              <w:t>高级职称教师</w:t>
            </w:r>
          </w:p>
        </w:tc>
        <w:tc>
          <w:tcPr>
            <w:tcW w:w="1972" w:type="dxa"/>
            <w:vAlign w:val="center"/>
          </w:tcPr>
          <w:p w:rsidR="006D73F2" w:rsidRPr="00FE108D" w:rsidRDefault="006D73F2" w:rsidP="00E32B72">
            <w:pPr>
              <w:jc w:val="center"/>
              <w:rPr>
                <w:rFonts w:ascii="仿宋" w:eastAsia="仿宋" w:hAnsi="仿宋"/>
                <w:color w:val="000000"/>
                <w:sz w:val="24"/>
              </w:rPr>
            </w:pPr>
            <w:r w:rsidRPr="00FE108D">
              <w:rPr>
                <w:rFonts w:ascii="仿宋" w:eastAsia="仿宋" w:hAnsi="仿宋"/>
                <w:color w:val="000000"/>
                <w:sz w:val="24"/>
              </w:rPr>
              <w:t>400</w:t>
            </w:r>
            <w:r w:rsidRPr="00FE108D">
              <w:rPr>
                <w:rFonts w:ascii="仿宋" w:eastAsia="仿宋" w:hAnsi="仿宋" w:hint="eastAsia"/>
                <w:color w:val="000000"/>
                <w:sz w:val="24"/>
              </w:rPr>
              <w:t>名</w:t>
            </w:r>
          </w:p>
        </w:tc>
        <w:tc>
          <w:tcPr>
            <w:tcW w:w="2054" w:type="dxa"/>
            <w:tcBorders>
              <w:right w:val="single" w:sz="4" w:space="0" w:color="auto"/>
            </w:tcBorders>
            <w:vAlign w:val="center"/>
          </w:tcPr>
          <w:p w:rsidR="006D73F2" w:rsidRPr="00FE108D" w:rsidRDefault="006D73F2" w:rsidP="00E32B72">
            <w:pPr>
              <w:jc w:val="center"/>
              <w:rPr>
                <w:rFonts w:ascii="仿宋" w:eastAsia="仿宋" w:hAnsi="仿宋"/>
                <w:color w:val="000000"/>
                <w:sz w:val="24"/>
              </w:rPr>
            </w:pPr>
            <w:r w:rsidRPr="00FE108D">
              <w:rPr>
                <w:rFonts w:ascii="仿宋" w:eastAsia="仿宋" w:hAnsi="仿宋"/>
                <w:color w:val="000000"/>
                <w:sz w:val="24"/>
              </w:rPr>
              <w:t>40%</w:t>
            </w:r>
          </w:p>
        </w:tc>
      </w:tr>
      <w:tr w:rsidR="00670FBB" w:rsidRPr="00FE108D" w:rsidTr="00FA6140">
        <w:trPr>
          <w:trHeight w:hRule="exact" w:val="397"/>
          <w:jc w:val="center"/>
        </w:trPr>
        <w:tc>
          <w:tcPr>
            <w:tcW w:w="868" w:type="dxa"/>
            <w:vMerge/>
            <w:vAlign w:val="center"/>
          </w:tcPr>
          <w:p w:rsidR="006D73F2" w:rsidRPr="00FE108D" w:rsidRDefault="006D73F2" w:rsidP="00E32B72">
            <w:pPr>
              <w:jc w:val="right"/>
              <w:rPr>
                <w:rFonts w:ascii="仿宋" w:eastAsia="仿宋" w:hAnsi="仿宋"/>
                <w:b/>
                <w:color w:val="000000"/>
                <w:sz w:val="24"/>
              </w:rPr>
            </w:pPr>
          </w:p>
        </w:tc>
        <w:tc>
          <w:tcPr>
            <w:tcW w:w="4400" w:type="dxa"/>
            <w:vAlign w:val="center"/>
          </w:tcPr>
          <w:p w:rsidR="006D73F2" w:rsidRPr="00FE108D" w:rsidRDefault="006D73F2" w:rsidP="00E32B72">
            <w:pPr>
              <w:jc w:val="right"/>
              <w:rPr>
                <w:rFonts w:ascii="仿宋" w:eastAsia="仿宋" w:hAnsi="仿宋"/>
                <w:color w:val="000000"/>
                <w:sz w:val="24"/>
              </w:rPr>
            </w:pPr>
            <w:r w:rsidRPr="00FE108D">
              <w:rPr>
                <w:rFonts w:ascii="仿宋" w:eastAsia="仿宋" w:hAnsi="仿宋" w:hint="eastAsia"/>
                <w:color w:val="000000"/>
                <w:sz w:val="24"/>
              </w:rPr>
              <w:t>其中：正高职称</w:t>
            </w:r>
          </w:p>
        </w:tc>
        <w:tc>
          <w:tcPr>
            <w:tcW w:w="1972" w:type="dxa"/>
            <w:vAlign w:val="center"/>
          </w:tcPr>
          <w:p w:rsidR="006D73F2" w:rsidRPr="00FE108D" w:rsidRDefault="006D73F2" w:rsidP="00E32B72">
            <w:pPr>
              <w:jc w:val="right"/>
              <w:rPr>
                <w:rFonts w:ascii="仿宋" w:eastAsia="仿宋" w:hAnsi="仿宋"/>
                <w:color w:val="000000"/>
                <w:sz w:val="24"/>
              </w:rPr>
            </w:pPr>
            <w:r w:rsidRPr="00FE108D">
              <w:rPr>
                <w:rFonts w:ascii="仿宋" w:eastAsia="仿宋" w:hAnsi="仿宋"/>
                <w:color w:val="000000"/>
                <w:sz w:val="24"/>
              </w:rPr>
              <w:t>100</w:t>
            </w:r>
            <w:r w:rsidRPr="00FE108D">
              <w:rPr>
                <w:rFonts w:ascii="仿宋" w:eastAsia="仿宋" w:hAnsi="仿宋" w:hint="eastAsia"/>
                <w:color w:val="000000"/>
                <w:sz w:val="24"/>
              </w:rPr>
              <w:t>名</w:t>
            </w:r>
          </w:p>
        </w:tc>
        <w:tc>
          <w:tcPr>
            <w:tcW w:w="2054" w:type="dxa"/>
            <w:tcBorders>
              <w:right w:val="single" w:sz="4" w:space="0" w:color="auto"/>
            </w:tcBorders>
            <w:vAlign w:val="center"/>
          </w:tcPr>
          <w:p w:rsidR="006D73F2" w:rsidRPr="00FE108D" w:rsidRDefault="006D73F2" w:rsidP="00E32B72">
            <w:pPr>
              <w:jc w:val="right"/>
              <w:rPr>
                <w:rFonts w:ascii="仿宋" w:eastAsia="仿宋" w:hAnsi="仿宋"/>
                <w:color w:val="000000"/>
                <w:sz w:val="24"/>
              </w:rPr>
            </w:pPr>
            <w:r w:rsidRPr="00FE108D">
              <w:rPr>
                <w:rFonts w:ascii="仿宋" w:eastAsia="仿宋" w:hAnsi="仿宋"/>
                <w:color w:val="000000"/>
                <w:sz w:val="24"/>
              </w:rPr>
              <w:t>10%</w:t>
            </w:r>
          </w:p>
        </w:tc>
      </w:tr>
      <w:tr w:rsidR="00670FBB" w:rsidRPr="00FE108D" w:rsidTr="00FA6140">
        <w:trPr>
          <w:trHeight w:hRule="exact" w:val="397"/>
          <w:jc w:val="center"/>
        </w:trPr>
        <w:tc>
          <w:tcPr>
            <w:tcW w:w="868" w:type="dxa"/>
            <w:vMerge/>
            <w:vAlign w:val="center"/>
          </w:tcPr>
          <w:p w:rsidR="006D73F2" w:rsidRPr="00FE108D" w:rsidRDefault="006D73F2" w:rsidP="00E32B72">
            <w:pPr>
              <w:jc w:val="right"/>
              <w:rPr>
                <w:rFonts w:ascii="仿宋" w:eastAsia="仿宋" w:hAnsi="仿宋"/>
                <w:b/>
                <w:color w:val="000000"/>
                <w:sz w:val="24"/>
              </w:rPr>
            </w:pPr>
          </w:p>
        </w:tc>
        <w:tc>
          <w:tcPr>
            <w:tcW w:w="4400" w:type="dxa"/>
            <w:vAlign w:val="center"/>
          </w:tcPr>
          <w:p w:rsidR="006D73F2" w:rsidRPr="00FE108D" w:rsidRDefault="006D73F2" w:rsidP="00E32B72">
            <w:pPr>
              <w:jc w:val="left"/>
              <w:rPr>
                <w:rFonts w:ascii="仿宋" w:eastAsia="仿宋" w:hAnsi="仿宋"/>
                <w:color w:val="000000"/>
                <w:sz w:val="24"/>
              </w:rPr>
            </w:pPr>
            <w:r w:rsidRPr="00FE108D">
              <w:rPr>
                <w:rFonts w:ascii="仿宋" w:eastAsia="仿宋" w:hAnsi="仿宋"/>
                <w:color w:val="000000"/>
                <w:sz w:val="24"/>
              </w:rPr>
              <w:t>45</w:t>
            </w:r>
            <w:r w:rsidRPr="00FE108D">
              <w:rPr>
                <w:rFonts w:ascii="仿宋" w:eastAsia="仿宋" w:hAnsi="仿宋" w:hint="eastAsia"/>
                <w:color w:val="000000"/>
                <w:sz w:val="24"/>
              </w:rPr>
              <w:t>岁以下中青年教师</w:t>
            </w:r>
          </w:p>
        </w:tc>
        <w:tc>
          <w:tcPr>
            <w:tcW w:w="1972" w:type="dxa"/>
            <w:vAlign w:val="center"/>
          </w:tcPr>
          <w:p w:rsidR="006D73F2" w:rsidRPr="00FE108D" w:rsidRDefault="006D73F2" w:rsidP="00E32B72">
            <w:pPr>
              <w:ind w:right="480"/>
              <w:jc w:val="center"/>
              <w:rPr>
                <w:rFonts w:ascii="仿宋" w:eastAsia="仿宋" w:hAnsi="仿宋"/>
                <w:color w:val="000000"/>
                <w:sz w:val="24"/>
              </w:rPr>
            </w:pPr>
            <w:r w:rsidRPr="00FE108D">
              <w:rPr>
                <w:rFonts w:ascii="仿宋" w:eastAsia="仿宋" w:hAnsi="仿宋"/>
                <w:color w:val="000000"/>
                <w:sz w:val="24"/>
              </w:rPr>
              <w:t xml:space="preserve">    750</w:t>
            </w:r>
            <w:r w:rsidRPr="00FE108D">
              <w:rPr>
                <w:rFonts w:ascii="仿宋" w:eastAsia="仿宋" w:hAnsi="仿宋" w:hint="eastAsia"/>
                <w:color w:val="000000"/>
                <w:sz w:val="24"/>
              </w:rPr>
              <w:t>名</w:t>
            </w:r>
          </w:p>
        </w:tc>
        <w:tc>
          <w:tcPr>
            <w:tcW w:w="2054" w:type="dxa"/>
            <w:tcBorders>
              <w:right w:val="single" w:sz="4" w:space="0" w:color="auto"/>
            </w:tcBorders>
            <w:vAlign w:val="center"/>
          </w:tcPr>
          <w:p w:rsidR="006D73F2" w:rsidRPr="00FE108D" w:rsidRDefault="006D73F2" w:rsidP="00E32B72">
            <w:pPr>
              <w:ind w:right="480"/>
              <w:jc w:val="center"/>
              <w:rPr>
                <w:rFonts w:ascii="仿宋" w:eastAsia="仿宋" w:hAnsi="仿宋"/>
                <w:color w:val="000000"/>
                <w:sz w:val="24"/>
              </w:rPr>
            </w:pPr>
            <w:r w:rsidRPr="00FE108D">
              <w:rPr>
                <w:rFonts w:ascii="仿宋" w:eastAsia="仿宋" w:hAnsi="仿宋"/>
                <w:color w:val="000000"/>
                <w:sz w:val="24"/>
              </w:rPr>
              <w:t xml:space="preserve">    75%</w:t>
            </w:r>
          </w:p>
        </w:tc>
      </w:tr>
      <w:tr w:rsidR="00670FBB" w:rsidRPr="00FE108D" w:rsidTr="00FA6140">
        <w:trPr>
          <w:trHeight w:hRule="exact" w:val="397"/>
          <w:jc w:val="center"/>
        </w:trPr>
        <w:tc>
          <w:tcPr>
            <w:tcW w:w="868" w:type="dxa"/>
            <w:vMerge/>
            <w:tcBorders>
              <w:bottom w:val="single" w:sz="4" w:space="0" w:color="auto"/>
            </w:tcBorders>
            <w:vAlign w:val="center"/>
          </w:tcPr>
          <w:p w:rsidR="006D73F2" w:rsidRPr="00FE108D" w:rsidRDefault="006D73F2" w:rsidP="00E32B72">
            <w:pPr>
              <w:jc w:val="center"/>
              <w:rPr>
                <w:rFonts w:ascii="仿宋" w:eastAsia="仿宋" w:hAnsi="仿宋"/>
                <w:b/>
                <w:color w:val="000000"/>
                <w:sz w:val="24"/>
              </w:rPr>
            </w:pPr>
          </w:p>
        </w:tc>
        <w:tc>
          <w:tcPr>
            <w:tcW w:w="4400" w:type="dxa"/>
            <w:tcBorders>
              <w:bottom w:val="single" w:sz="4" w:space="0" w:color="auto"/>
            </w:tcBorders>
            <w:vAlign w:val="center"/>
          </w:tcPr>
          <w:p w:rsidR="006D73F2" w:rsidRPr="00FE108D" w:rsidRDefault="006D73F2" w:rsidP="00E32B72">
            <w:pPr>
              <w:jc w:val="left"/>
              <w:rPr>
                <w:rFonts w:ascii="仿宋" w:eastAsia="仿宋" w:hAnsi="仿宋"/>
                <w:color w:val="000000"/>
                <w:sz w:val="24"/>
              </w:rPr>
            </w:pPr>
            <w:r w:rsidRPr="00FE108D">
              <w:rPr>
                <w:rFonts w:ascii="仿宋" w:eastAsia="仿宋" w:hAnsi="仿宋" w:hint="eastAsia"/>
                <w:color w:val="000000"/>
                <w:sz w:val="24"/>
              </w:rPr>
              <w:t>海外学习经历教师</w:t>
            </w:r>
          </w:p>
        </w:tc>
        <w:tc>
          <w:tcPr>
            <w:tcW w:w="1972" w:type="dxa"/>
            <w:tcBorders>
              <w:bottom w:val="single" w:sz="4" w:space="0" w:color="auto"/>
            </w:tcBorders>
            <w:vAlign w:val="center"/>
          </w:tcPr>
          <w:p w:rsidR="006D73F2" w:rsidRPr="00FE108D" w:rsidRDefault="006D73F2" w:rsidP="00E32B72">
            <w:pPr>
              <w:jc w:val="center"/>
              <w:rPr>
                <w:rFonts w:ascii="仿宋" w:eastAsia="仿宋" w:hAnsi="仿宋"/>
                <w:color w:val="000000"/>
                <w:sz w:val="24"/>
              </w:rPr>
            </w:pPr>
            <w:r w:rsidRPr="00FE108D">
              <w:rPr>
                <w:rFonts w:ascii="仿宋" w:eastAsia="仿宋" w:hAnsi="仿宋"/>
                <w:color w:val="000000"/>
                <w:sz w:val="24"/>
              </w:rPr>
              <w:t>300</w:t>
            </w:r>
            <w:r w:rsidRPr="00FE108D">
              <w:rPr>
                <w:rFonts w:ascii="仿宋" w:eastAsia="仿宋" w:hAnsi="仿宋" w:hint="eastAsia"/>
                <w:color w:val="000000"/>
                <w:sz w:val="24"/>
              </w:rPr>
              <w:t>名</w:t>
            </w:r>
          </w:p>
        </w:tc>
        <w:tc>
          <w:tcPr>
            <w:tcW w:w="2054" w:type="dxa"/>
            <w:tcBorders>
              <w:bottom w:val="single" w:sz="4" w:space="0" w:color="auto"/>
              <w:right w:val="single" w:sz="4" w:space="0" w:color="auto"/>
            </w:tcBorders>
            <w:vAlign w:val="center"/>
          </w:tcPr>
          <w:p w:rsidR="006D73F2" w:rsidRPr="00FE108D" w:rsidRDefault="006D73F2" w:rsidP="00E32B72">
            <w:pPr>
              <w:jc w:val="center"/>
              <w:rPr>
                <w:rFonts w:ascii="仿宋" w:eastAsia="仿宋" w:hAnsi="仿宋"/>
                <w:color w:val="000000"/>
                <w:sz w:val="24"/>
              </w:rPr>
            </w:pPr>
            <w:r w:rsidRPr="00FE108D">
              <w:rPr>
                <w:rFonts w:ascii="仿宋" w:eastAsia="仿宋" w:hAnsi="仿宋"/>
                <w:color w:val="000000"/>
                <w:sz w:val="24"/>
              </w:rPr>
              <w:t>30%</w:t>
            </w:r>
          </w:p>
        </w:tc>
      </w:tr>
      <w:tr w:rsidR="00670FBB" w:rsidRPr="00FE108D" w:rsidTr="00FA6140">
        <w:trPr>
          <w:trHeight w:hRule="exact" w:val="397"/>
          <w:jc w:val="center"/>
        </w:trPr>
        <w:tc>
          <w:tcPr>
            <w:tcW w:w="868" w:type="dxa"/>
            <w:vMerge w:val="restart"/>
            <w:tcBorders>
              <w:top w:val="single" w:sz="4" w:space="0" w:color="auto"/>
            </w:tcBorders>
            <w:vAlign w:val="center"/>
          </w:tcPr>
          <w:p w:rsidR="006D73F2" w:rsidRPr="00FE108D" w:rsidRDefault="006D73F2" w:rsidP="00E32B72">
            <w:pPr>
              <w:jc w:val="center"/>
              <w:rPr>
                <w:rFonts w:ascii="仿宋" w:eastAsia="仿宋" w:hAnsi="仿宋"/>
                <w:b/>
                <w:color w:val="000000"/>
                <w:sz w:val="24"/>
              </w:rPr>
            </w:pPr>
            <w:r w:rsidRPr="00FE108D">
              <w:rPr>
                <w:rFonts w:ascii="仿宋" w:eastAsia="仿宋" w:hAnsi="仿宋" w:hint="eastAsia"/>
                <w:b/>
                <w:color w:val="000000"/>
                <w:sz w:val="24"/>
              </w:rPr>
              <w:t>应用型师资队伍建设</w:t>
            </w:r>
          </w:p>
        </w:tc>
        <w:tc>
          <w:tcPr>
            <w:tcW w:w="4400" w:type="dxa"/>
            <w:tcBorders>
              <w:top w:val="single" w:sz="4" w:space="0" w:color="auto"/>
              <w:bottom w:val="single" w:sz="4" w:space="0" w:color="auto"/>
            </w:tcBorders>
            <w:vAlign w:val="center"/>
          </w:tcPr>
          <w:p w:rsidR="006D73F2" w:rsidRPr="00FE108D" w:rsidRDefault="006D73F2" w:rsidP="00E32B72">
            <w:pPr>
              <w:jc w:val="left"/>
              <w:rPr>
                <w:rFonts w:ascii="仿宋" w:eastAsia="仿宋" w:hAnsi="仿宋"/>
                <w:color w:val="000000"/>
                <w:sz w:val="24"/>
              </w:rPr>
            </w:pPr>
            <w:r w:rsidRPr="00FE108D">
              <w:rPr>
                <w:rFonts w:ascii="仿宋" w:eastAsia="仿宋" w:hAnsi="仿宋" w:hint="eastAsia"/>
                <w:color w:val="000000"/>
                <w:sz w:val="24"/>
              </w:rPr>
              <w:t>应用型专业领军人才</w:t>
            </w:r>
          </w:p>
        </w:tc>
        <w:tc>
          <w:tcPr>
            <w:tcW w:w="4026" w:type="dxa"/>
            <w:gridSpan w:val="2"/>
            <w:tcBorders>
              <w:top w:val="single" w:sz="4" w:space="0" w:color="auto"/>
              <w:bottom w:val="single" w:sz="4" w:space="0" w:color="auto"/>
              <w:right w:val="single" w:sz="4" w:space="0" w:color="auto"/>
            </w:tcBorders>
            <w:vAlign w:val="center"/>
          </w:tcPr>
          <w:p w:rsidR="006D73F2" w:rsidRPr="00FE108D" w:rsidRDefault="006D73F2" w:rsidP="00E32B72">
            <w:pPr>
              <w:jc w:val="center"/>
              <w:rPr>
                <w:rFonts w:ascii="仿宋" w:eastAsia="仿宋" w:hAnsi="仿宋"/>
                <w:color w:val="000000"/>
                <w:sz w:val="24"/>
              </w:rPr>
            </w:pPr>
            <w:r w:rsidRPr="00FE108D">
              <w:rPr>
                <w:rFonts w:ascii="仿宋" w:eastAsia="仿宋" w:hAnsi="仿宋"/>
                <w:color w:val="000000"/>
                <w:sz w:val="24"/>
              </w:rPr>
              <w:t>10</w:t>
            </w:r>
            <w:r w:rsidRPr="00FE108D">
              <w:rPr>
                <w:rFonts w:ascii="仿宋" w:eastAsia="仿宋" w:hAnsi="仿宋" w:hint="eastAsia"/>
                <w:color w:val="000000"/>
                <w:sz w:val="24"/>
              </w:rPr>
              <w:t>名</w:t>
            </w:r>
          </w:p>
        </w:tc>
      </w:tr>
      <w:tr w:rsidR="00670FBB" w:rsidRPr="00FE108D" w:rsidTr="00FA6140">
        <w:trPr>
          <w:trHeight w:hRule="exact" w:val="397"/>
          <w:jc w:val="center"/>
        </w:trPr>
        <w:tc>
          <w:tcPr>
            <w:tcW w:w="868" w:type="dxa"/>
            <w:vMerge/>
            <w:tcBorders>
              <w:top w:val="single" w:sz="4" w:space="0" w:color="auto"/>
            </w:tcBorders>
            <w:vAlign w:val="center"/>
          </w:tcPr>
          <w:p w:rsidR="006D73F2" w:rsidRPr="00FE108D" w:rsidRDefault="006D73F2" w:rsidP="00E32B72">
            <w:pPr>
              <w:jc w:val="center"/>
              <w:rPr>
                <w:rFonts w:ascii="仿宋" w:eastAsia="仿宋" w:hAnsi="仿宋"/>
                <w:b/>
                <w:color w:val="000000"/>
                <w:sz w:val="24"/>
              </w:rPr>
            </w:pPr>
          </w:p>
        </w:tc>
        <w:tc>
          <w:tcPr>
            <w:tcW w:w="4400" w:type="dxa"/>
            <w:tcBorders>
              <w:top w:val="single" w:sz="4" w:space="0" w:color="auto"/>
              <w:bottom w:val="single" w:sz="4" w:space="0" w:color="auto"/>
            </w:tcBorders>
            <w:vAlign w:val="center"/>
          </w:tcPr>
          <w:p w:rsidR="006D73F2" w:rsidRPr="00FE108D" w:rsidRDefault="006D73F2" w:rsidP="00E32B72">
            <w:pPr>
              <w:jc w:val="left"/>
              <w:rPr>
                <w:rFonts w:ascii="仿宋" w:eastAsia="仿宋" w:hAnsi="仿宋"/>
                <w:color w:val="000000"/>
                <w:sz w:val="24"/>
              </w:rPr>
            </w:pPr>
            <w:r w:rsidRPr="00FE108D">
              <w:rPr>
                <w:rFonts w:ascii="仿宋" w:eastAsia="仿宋" w:hAnsi="仿宋" w:hint="eastAsia"/>
                <w:color w:val="000000"/>
                <w:sz w:val="24"/>
              </w:rPr>
              <w:t>特聘行业企业骨干人才</w:t>
            </w:r>
          </w:p>
        </w:tc>
        <w:tc>
          <w:tcPr>
            <w:tcW w:w="4026" w:type="dxa"/>
            <w:gridSpan w:val="2"/>
            <w:tcBorders>
              <w:top w:val="single" w:sz="4" w:space="0" w:color="auto"/>
              <w:bottom w:val="single" w:sz="4" w:space="0" w:color="auto"/>
              <w:right w:val="single" w:sz="4" w:space="0" w:color="auto"/>
            </w:tcBorders>
            <w:vAlign w:val="center"/>
          </w:tcPr>
          <w:p w:rsidR="006D73F2" w:rsidRPr="00FE108D" w:rsidRDefault="006D73F2" w:rsidP="00E32B72">
            <w:pPr>
              <w:jc w:val="center"/>
              <w:rPr>
                <w:rFonts w:ascii="仿宋" w:eastAsia="仿宋" w:hAnsi="仿宋"/>
                <w:color w:val="000000"/>
                <w:sz w:val="24"/>
              </w:rPr>
            </w:pPr>
            <w:r w:rsidRPr="00FE108D">
              <w:rPr>
                <w:rFonts w:ascii="仿宋" w:eastAsia="仿宋" w:hAnsi="仿宋"/>
                <w:color w:val="000000"/>
                <w:sz w:val="24"/>
              </w:rPr>
              <w:t>100</w:t>
            </w:r>
            <w:r w:rsidRPr="00FE108D">
              <w:rPr>
                <w:rFonts w:ascii="仿宋" w:eastAsia="仿宋" w:hAnsi="仿宋" w:hint="eastAsia"/>
                <w:color w:val="000000"/>
                <w:sz w:val="24"/>
              </w:rPr>
              <w:t>名</w:t>
            </w:r>
          </w:p>
        </w:tc>
      </w:tr>
      <w:tr w:rsidR="00670FBB" w:rsidRPr="00FE108D" w:rsidTr="00FA6140">
        <w:trPr>
          <w:trHeight w:hRule="exact" w:val="397"/>
          <w:jc w:val="center"/>
        </w:trPr>
        <w:tc>
          <w:tcPr>
            <w:tcW w:w="868" w:type="dxa"/>
            <w:vMerge/>
            <w:tcBorders>
              <w:top w:val="single" w:sz="4" w:space="0" w:color="auto"/>
            </w:tcBorders>
            <w:vAlign w:val="center"/>
          </w:tcPr>
          <w:p w:rsidR="006D73F2" w:rsidRPr="00FE108D" w:rsidRDefault="006D73F2" w:rsidP="00E32B72">
            <w:pPr>
              <w:jc w:val="center"/>
              <w:rPr>
                <w:rFonts w:ascii="仿宋" w:eastAsia="仿宋" w:hAnsi="仿宋"/>
                <w:b/>
                <w:color w:val="000000"/>
                <w:sz w:val="24"/>
              </w:rPr>
            </w:pPr>
          </w:p>
        </w:tc>
        <w:tc>
          <w:tcPr>
            <w:tcW w:w="4400" w:type="dxa"/>
            <w:tcBorders>
              <w:top w:val="single" w:sz="4" w:space="0" w:color="auto"/>
              <w:bottom w:val="single" w:sz="4" w:space="0" w:color="auto"/>
            </w:tcBorders>
            <w:vAlign w:val="center"/>
          </w:tcPr>
          <w:p w:rsidR="006D73F2" w:rsidRPr="00FE108D" w:rsidRDefault="006D73F2" w:rsidP="00E32B72">
            <w:pPr>
              <w:jc w:val="left"/>
              <w:rPr>
                <w:rFonts w:ascii="仿宋" w:eastAsia="仿宋" w:hAnsi="仿宋"/>
                <w:color w:val="000000"/>
                <w:sz w:val="24"/>
              </w:rPr>
            </w:pPr>
            <w:r w:rsidRPr="00FE108D">
              <w:rPr>
                <w:rFonts w:ascii="仿宋" w:eastAsia="仿宋" w:hAnsi="仿宋" w:hint="eastAsia"/>
                <w:color w:val="000000"/>
                <w:sz w:val="24"/>
              </w:rPr>
              <w:t>“双能型”教师</w:t>
            </w:r>
          </w:p>
        </w:tc>
        <w:tc>
          <w:tcPr>
            <w:tcW w:w="4026" w:type="dxa"/>
            <w:gridSpan w:val="2"/>
            <w:tcBorders>
              <w:top w:val="single" w:sz="4" w:space="0" w:color="auto"/>
              <w:bottom w:val="single" w:sz="4" w:space="0" w:color="auto"/>
              <w:right w:val="single" w:sz="4" w:space="0" w:color="auto"/>
            </w:tcBorders>
            <w:vAlign w:val="center"/>
          </w:tcPr>
          <w:p w:rsidR="006D73F2" w:rsidRPr="00FE108D" w:rsidRDefault="006D73F2" w:rsidP="00E32B72">
            <w:pPr>
              <w:jc w:val="center"/>
              <w:rPr>
                <w:rFonts w:ascii="仿宋" w:eastAsia="仿宋" w:hAnsi="仿宋"/>
                <w:color w:val="000000"/>
                <w:sz w:val="24"/>
              </w:rPr>
            </w:pPr>
            <w:r w:rsidRPr="00FE108D">
              <w:rPr>
                <w:rFonts w:ascii="仿宋" w:eastAsia="仿宋" w:hAnsi="仿宋"/>
                <w:color w:val="000000"/>
                <w:sz w:val="24"/>
              </w:rPr>
              <w:t>60%</w:t>
            </w:r>
          </w:p>
        </w:tc>
      </w:tr>
      <w:tr w:rsidR="00670FBB" w:rsidRPr="00FE108D" w:rsidTr="00FA6140">
        <w:trPr>
          <w:trHeight w:hRule="exact" w:val="397"/>
          <w:jc w:val="center"/>
        </w:trPr>
        <w:tc>
          <w:tcPr>
            <w:tcW w:w="868" w:type="dxa"/>
            <w:vMerge/>
            <w:tcBorders>
              <w:top w:val="single" w:sz="4" w:space="0" w:color="auto"/>
            </w:tcBorders>
            <w:vAlign w:val="center"/>
          </w:tcPr>
          <w:p w:rsidR="006D73F2" w:rsidRPr="00FE108D" w:rsidRDefault="006D73F2" w:rsidP="00E32B72">
            <w:pPr>
              <w:jc w:val="center"/>
              <w:rPr>
                <w:rFonts w:ascii="仿宋" w:eastAsia="仿宋" w:hAnsi="仿宋"/>
                <w:b/>
                <w:color w:val="000000"/>
                <w:sz w:val="24"/>
              </w:rPr>
            </w:pPr>
          </w:p>
        </w:tc>
        <w:tc>
          <w:tcPr>
            <w:tcW w:w="4400" w:type="dxa"/>
            <w:tcBorders>
              <w:top w:val="single" w:sz="4" w:space="0" w:color="auto"/>
              <w:bottom w:val="single" w:sz="4" w:space="0" w:color="auto"/>
            </w:tcBorders>
            <w:vAlign w:val="center"/>
          </w:tcPr>
          <w:p w:rsidR="006D73F2" w:rsidRPr="00FE108D" w:rsidRDefault="006D73F2" w:rsidP="00E32B72">
            <w:pPr>
              <w:jc w:val="left"/>
              <w:rPr>
                <w:rFonts w:ascii="仿宋" w:eastAsia="仿宋" w:hAnsi="仿宋"/>
                <w:color w:val="000000"/>
                <w:sz w:val="24"/>
              </w:rPr>
            </w:pPr>
            <w:r w:rsidRPr="00FE108D">
              <w:rPr>
                <w:rFonts w:ascii="仿宋" w:eastAsia="仿宋" w:hAnsi="仿宋" w:hint="eastAsia"/>
                <w:color w:val="000000"/>
                <w:sz w:val="24"/>
              </w:rPr>
              <w:t>“双证”教师</w:t>
            </w:r>
          </w:p>
        </w:tc>
        <w:tc>
          <w:tcPr>
            <w:tcW w:w="4026" w:type="dxa"/>
            <w:gridSpan w:val="2"/>
            <w:tcBorders>
              <w:top w:val="single" w:sz="4" w:space="0" w:color="auto"/>
              <w:bottom w:val="single" w:sz="4" w:space="0" w:color="auto"/>
              <w:right w:val="single" w:sz="4" w:space="0" w:color="auto"/>
            </w:tcBorders>
            <w:vAlign w:val="center"/>
          </w:tcPr>
          <w:p w:rsidR="006D73F2" w:rsidRPr="00FE108D" w:rsidRDefault="006D73F2" w:rsidP="00E32B72">
            <w:pPr>
              <w:jc w:val="center"/>
              <w:rPr>
                <w:rFonts w:ascii="仿宋" w:eastAsia="仿宋" w:hAnsi="仿宋"/>
                <w:color w:val="000000"/>
                <w:sz w:val="24"/>
              </w:rPr>
            </w:pPr>
            <w:r w:rsidRPr="00FE108D">
              <w:rPr>
                <w:rFonts w:ascii="仿宋" w:eastAsia="仿宋" w:hAnsi="仿宋"/>
                <w:color w:val="000000"/>
                <w:sz w:val="24"/>
              </w:rPr>
              <w:t>50%</w:t>
            </w:r>
          </w:p>
        </w:tc>
      </w:tr>
      <w:tr w:rsidR="00670FBB" w:rsidRPr="00FE108D" w:rsidTr="00FA6140">
        <w:trPr>
          <w:trHeight w:hRule="exact" w:val="397"/>
          <w:jc w:val="center"/>
        </w:trPr>
        <w:tc>
          <w:tcPr>
            <w:tcW w:w="868" w:type="dxa"/>
            <w:vMerge/>
            <w:vAlign w:val="center"/>
          </w:tcPr>
          <w:p w:rsidR="006D73F2" w:rsidRPr="00FE108D" w:rsidRDefault="006D73F2" w:rsidP="00E32B72">
            <w:pPr>
              <w:jc w:val="center"/>
              <w:rPr>
                <w:rFonts w:ascii="仿宋" w:eastAsia="仿宋" w:hAnsi="仿宋"/>
                <w:b/>
                <w:color w:val="000000"/>
                <w:sz w:val="24"/>
              </w:rPr>
            </w:pPr>
          </w:p>
        </w:tc>
        <w:tc>
          <w:tcPr>
            <w:tcW w:w="4400" w:type="dxa"/>
            <w:tcBorders>
              <w:top w:val="single" w:sz="4" w:space="0" w:color="auto"/>
              <w:bottom w:val="single" w:sz="4" w:space="0" w:color="auto"/>
            </w:tcBorders>
            <w:vAlign w:val="center"/>
          </w:tcPr>
          <w:p w:rsidR="006D73F2" w:rsidRPr="00FE108D" w:rsidRDefault="006D73F2" w:rsidP="00E32B72">
            <w:pPr>
              <w:jc w:val="left"/>
              <w:rPr>
                <w:rFonts w:ascii="仿宋" w:eastAsia="仿宋" w:hAnsi="仿宋"/>
                <w:color w:val="000000"/>
                <w:sz w:val="24"/>
              </w:rPr>
            </w:pPr>
            <w:r w:rsidRPr="00FE108D">
              <w:rPr>
                <w:rFonts w:ascii="仿宋" w:eastAsia="仿宋" w:hAnsi="仿宋" w:hint="eastAsia"/>
                <w:color w:val="000000"/>
                <w:sz w:val="24"/>
              </w:rPr>
              <w:t>应用型兼职教师</w:t>
            </w:r>
          </w:p>
        </w:tc>
        <w:tc>
          <w:tcPr>
            <w:tcW w:w="4026" w:type="dxa"/>
            <w:gridSpan w:val="2"/>
            <w:tcBorders>
              <w:top w:val="single" w:sz="4" w:space="0" w:color="auto"/>
              <w:bottom w:val="single" w:sz="4" w:space="0" w:color="auto"/>
              <w:right w:val="single" w:sz="4" w:space="0" w:color="auto"/>
            </w:tcBorders>
            <w:vAlign w:val="center"/>
          </w:tcPr>
          <w:p w:rsidR="006D73F2" w:rsidRPr="00FE108D" w:rsidRDefault="006D73F2" w:rsidP="00E32B72">
            <w:pPr>
              <w:jc w:val="center"/>
              <w:rPr>
                <w:rFonts w:ascii="仿宋" w:eastAsia="仿宋" w:hAnsi="仿宋"/>
                <w:color w:val="000000"/>
                <w:sz w:val="24"/>
              </w:rPr>
            </w:pPr>
            <w:r w:rsidRPr="00FE108D">
              <w:rPr>
                <w:rFonts w:ascii="仿宋" w:eastAsia="仿宋" w:hAnsi="仿宋"/>
                <w:color w:val="000000"/>
                <w:sz w:val="24"/>
              </w:rPr>
              <w:t>200</w:t>
            </w:r>
            <w:r w:rsidRPr="00FE108D">
              <w:rPr>
                <w:rFonts w:ascii="仿宋" w:eastAsia="仿宋" w:hAnsi="仿宋" w:hint="eastAsia"/>
                <w:color w:val="000000"/>
                <w:sz w:val="24"/>
              </w:rPr>
              <w:t>名</w:t>
            </w:r>
          </w:p>
        </w:tc>
      </w:tr>
      <w:tr w:rsidR="00670FBB" w:rsidRPr="00FE108D" w:rsidTr="00FA6140">
        <w:trPr>
          <w:trHeight w:hRule="exact" w:val="397"/>
          <w:jc w:val="center"/>
        </w:trPr>
        <w:tc>
          <w:tcPr>
            <w:tcW w:w="868" w:type="dxa"/>
            <w:vMerge/>
            <w:vAlign w:val="center"/>
          </w:tcPr>
          <w:p w:rsidR="006D73F2" w:rsidRPr="00FE108D" w:rsidRDefault="006D73F2" w:rsidP="00E32B72">
            <w:pPr>
              <w:jc w:val="center"/>
              <w:rPr>
                <w:rFonts w:ascii="仿宋" w:eastAsia="仿宋" w:hAnsi="仿宋"/>
                <w:b/>
                <w:color w:val="000000"/>
                <w:sz w:val="24"/>
              </w:rPr>
            </w:pPr>
          </w:p>
        </w:tc>
        <w:tc>
          <w:tcPr>
            <w:tcW w:w="4400" w:type="dxa"/>
            <w:tcBorders>
              <w:top w:val="single" w:sz="4" w:space="0" w:color="auto"/>
              <w:bottom w:val="single" w:sz="4" w:space="0" w:color="auto"/>
            </w:tcBorders>
            <w:vAlign w:val="center"/>
          </w:tcPr>
          <w:p w:rsidR="006D73F2" w:rsidRPr="00FE108D" w:rsidRDefault="006D73F2" w:rsidP="00E32B72">
            <w:pPr>
              <w:jc w:val="left"/>
              <w:rPr>
                <w:rFonts w:ascii="仿宋" w:eastAsia="仿宋" w:hAnsi="仿宋"/>
                <w:color w:val="000000"/>
                <w:sz w:val="24"/>
              </w:rPr>
            </w:pPr>
            <w:r w:rsidRPr="00FE108D">
              <w:rPr>
                <w:rFonts w:ascii="仿宋" w:eastAsia="仿宋" w:hAnsi="仿宋" w:hint="eastAsia"/>
                <w:color w:val="000000"/>
                <w:sz w:val="24"/>
              </w:rPr>
              <w:t>选派省、市科技特派员</w:t>
            </w:r>
          </w:p>
        </w:tc>
        <w:tc>
          <w:tcPr>
            <w:tcW w:w="4026" w:type="dxa"/>
            <w:gridSpan w:val="2"/>
            <w:tcBorders>
              <w:top w:val="single" w:sz="4" w:space="0" w:color="auto"/>
              <w:bottom w:val="single" w:sz="4" w:space="0" w:color="auto"/>
              <w:right w:val="single" w:sz="4" w:space="0" w:color="auto"/>
            </w:tcBorders>
            <w:vAlign w:val="center"/>
          </w:tcPr>
          <w:p w:rsidR="006D73F2" w:rsidRPr="00FE108D" w:rsidRDefault="006D73F2" w:rsidP="00E32B72">
            <w:pPr>
              <w:jc w:val="center"/>
              <w:rPr>
                <w:rFonts w:ascii="仿宋" w:eastAsia="仿宋" w:hAnsi="仿宋"/>
                <w:color w:val="000000"/>
                <w:sz w:val="24"/>
              </w:rPr>
            </w:pPr>
            <w:r w:rsidRPr="00FE108D">
              <w:rPr>
                <w:rFonts w:ascii="仿宋" w:eastAsia="仿宋" w:hAnsi="仿宋"/>
                <w:color w:val="000000"/>
                <w:sz w:val="24"/>
              </w:rPr>
              <w:t>40</w:t>
            </w:r>
            <w:r w:rsidRPr="00FE108D">
              <w:rPr>
                <w:rFonts w:ascii="仿宋" w:eastAsia="仿宋" w:hAnsi="仿宋" w:hint="eastAsia"/>
                <w:color w:val="000000"/>
                <w:sz w:val="24"/>
              </w:rPr>
              <w:t>名</w:t>
            </w:r>
          </w:p>
        </w:tc>
      </w:tr>
      <w:tr w:rsidR="00670FBB" w:rsidRPr="00FE108D" w:rsidTr="00FA6140">
        <w:trPr>
          <w:trHeight w:hRule="exact" w:val="397"/>
          <w:jc w:val="center"/>
        </w:trPr>
        <w:tc>
          <w:tcPr>
            <w:tcW w:w="868" w:type="dxa"/>
            <w:vMerge/>
            <w:vAlign w:val="center"/>
          </w:tcPr>
          <w:p w:rsidR="006D73F2" w:rsidRPr="00FE108D" w:rsidRDefault="006D73F2" w:rsidP="00E32B72">
            <w:pPr>
              <w:jc w:val="center"/>
              <w:rPr>
                <w:rFonts w:ascii="仿宋" w:eastAsia="仿宋" w:hAnsi="仿宋"/>
                <w:b/>
                <w:color w:val="000000"/>
                <w:sz w:val="24"/>
              </w:rPr>
            </w:pPr>
          </w:p>
        </w:tc>
        <w:tc>
          <w:tcPr>
            <w:tcW w:w="4400" w:type="dxa"/>
            <w:tcBorders>
              <w:top w:val="single" w:sz="4" w:space="0" w:color="auto"/>
              <w:bottom w:val="single" w:sz="4" w:space="0" w:color="auto"/>
            </w:tcBorders>
            <w:vAlign w:val="center"/>
          </w:tcPr>
          <w:p w:rsidR="006D73F2" w:rsidRPr="00FE108D" w:rsidRDefault="006D73F2" w:rsidP="00E32B72">
            <w:pPr>
              <w:jc w:val="left"/>
              <w:rPr>
                <w:rFonts w:ascii="仿宋" w:eastAsia="仿宋" w:hAnsi="仿宋"/>
                <w:color w:val="000000"/>
                <w:sz w:val="24"/>
              </w:rPr>
            </w:pPr>
            <w:r w:rsidRPr="00FE108D">
              <w:rPr>
                <w:rFonts w:ascii="仿宋" w:eastAsia="仿宋" w:hAnsi="仿宋" w:hint="eastAsia"/>
                <w:color w:val="000000"/>
                <w:sz w:val="24"/>
              </w:rPr>
              <w:t>校级教师社会实践基地</w:t>
            </w:r>
          </w:p>
        </w:tc>
        <w:tc>
          <w:tcPr>
            <w:tcW w:w="4026" w:type="dxa"/>
            <w:gridSpan w:val="2"/>
            <w:tcBorders>
              <w:top w:val="single" w:sz="4" w:space="0" w:color="auto"/>
              <w:bottom w:val="single" w:sz="4" w:space="0" w:color="auto"/>
              <w:right w:val="single" w:sz="4" w:space="0" w:color="auto"/>
            </w:tcBorders>
            <w:vAlign w:val="center"/>
          </w:tcPr>
          <w:p w:rsidR="006D73F2" w:rsidRPr="00FE108D" w:rsidRDefault="006D73F2" w:rsidP="00E32B72">
            <w:pPr>
              <w:jc w:val="center"/>
              <w:rPr>
                <w:rFonts w:ascii="仿宋" w:eastAsia="仿宋" w:hAnsi="仿宋"/>
                <w:color w:val="000000"/>
                <w:sz w:val="24"/>
              </w:rPr>
            </w:pPr>
            <w:r w:rsidRPr="00FE108D">
              <w:rPr>
                <w:rFonts w:ascii="仿宋" w:eastAsia="仿宋" w:hAnsi="仿宋"/>
                <w:color w:val="000000"/>
                <w:sz w:val="24"/>
              </w:rPr>
              <w:t>20</w:t>
            </w:r>
            <w:r w:rsidRPr="00FE108D">
              <w:rPr>
                <w:rFonts w:ascii="仿宋" w:eastAsia="仿宋" w:hAnsi="仿宋" w:hint="eastAsia"/>
                <w:color w:val="000000"/>
                <w:sz w:val="24"/>
              </w:rPr>
              <w:t>个</w:t>
            </w:r>
          </w:p>
        </w:tc>
      </w:tr>
      <w:tr w:rsidR="00670FBB" w:rsidRPr="00FE108D" w:rsidTr="00FA6140">
        <w:trPr>
          <w:trHeight w:hRule="exact" w:val="397"/>
          <w:jc w:val="center"/>
        </w:trPr>
        <w:tc>
          <w:tcPr>
            <w:tcW w:w="868" w:type="dxa"/>
            <w:vMerge/>
            <w:vAlign w:val="center"/>
          </w:tcPr>
          <w:p w:rsidR="006D73F2" w:rsidRPr="00FE108D" w:rsidRDefault="006D73F2" w:rsidP="00E32B72">
            <w:pPr>
              <w:jc w:val="center"/>
              <w:rPr>
                <w:rFonts w:ascii="仿宋" w:eastAsia="仿宋" w:hAnsi="仿宋"/>
                <w:b/>
                <w:color w:val="000000"/>
                <w:sz w:val="24"/>
              </w:rPr>
            </w:pPr>
          </w:p>
        </w:tc>
        <w:tc>
          <w:tcPr>
            <w:tcW w:w="4400" w:type="dxa"/>
            <w:tcBorders>
              <w:top w:val="single" w:sz="4" w:space="0" w:color="auto"/>
              <w:bottom w:val="single" w:sz="4" w:space="0" w:color="auto"/>
            </w:tcBorders>
            <w:vAlign w:val="center"/>
          </w:tcPr>
          <w:p w:rsidR="006D73F2" w:rsidRPr="00FE108D" w:rsidRDefault="006D73F2" w:rsidP="00E32B72">
            <w:pPr>
              <w:jc w:val="left"/>
              <w:rPr>
                <w:rFonts w:ascii="仿宋" w:eastAsia="仿宋" w:hAnsi="仿宋"/>
                <w:color w:val="000000"/>
                <w:sz w:val="24"/>
              </w:rPr>
            </w:pPr>
            <w:r w:rsidRPr="00FE108D">
              <w:rPr>
                <w:rFonts w:ascii="仿宋" w:eastAsia="仿宋" w:hAnsi="仿宋" w:hint="eastAsia"/>
                <w:color w:val="000000"/>
                <w:sz w:val="24"/>
              </w:rPr>
              <w:t>校级实践教学团队</w:t>
            </w:r>
          </w:p>
        </w:tc>
        <w:tc>
          <w:tcPr>
            <w:tcW w:w="4026" w:type="dxa"/>
            <w:gridSpan w:val="2"/>
            <w:tcBorders>
              <w:top w:val="single" w:sz="4" w:space="0" w:color="auto"/>
              <w:bottom w:val="single" w:sz="4" w:space="0" w:color="auto"/>
              <w:right w:val="single" w:sz="4" w:space="0" w:color="auto"/>
            </w:tcBorders>
            <w:vAlign w:val="center"/>
          </w:tcPr>
          <w:p w:rsidR="006D73F2" w:rsidRPr="00FE108D" w:rsidRDefault="006D73F2" w:rsidP="00E32B72">
            <w:pPr>
              <w:jc w:val="center"/>
              <w:rPr>
                <w:rFonts w:ascii="仿宋" w:eastAsia="仿宋" w:hAnsi="仿宋"/>
                <w:color w:val="000000"/>
                <w:sz w:val="24"/>
              </w:rPr>
            </w:pPr>
            <w:r w:rsidRPr="00FE108D">
              <w:rPr>
                <w:rFonts w:ascii="仿宋" w:eastAsia="仿宋" w:hAnsi="仿宋"/>
                <w:color w:val="000000"/>
                <w:sz w:val="24"/>
              </w:rPr>
              <w:t>20</w:t>
            </w:r>
            <w:r w:rsidRPr="00FE108D">
              <w:rPr>
                <w:rFonts w:ascii="仿宋" w:eastAsia="仿宋" w:hAnsi="仿宋" w:hint="eastAsia"/>
                <w:color w:val="000000"/>
                <w:sz w:val="24"/>
              </w:rPr>
              <w:t>个</w:t>
            </w:r>
          </w:p>
        </w:tc>
      </w:tr>
      <w:tr w:rsidR="00670FBB" w:rsidRPr="00FE108D" w:rsidTr="00FA6140">
        <w:trPr>
          <w:trHeight w:hRule="exact" w:val="397"/>
          <w:jc w:val="center"/>
        </w:trPr>
        <w:tc>
          <w:tcPr>
            <w:tcW w:w="868" w:type="dxa"/>
            <w:vMerge/>
            <w:vAlign w:val="center"/>
          </w:tcPr>
          <w:p w:rsidR="006D73F2" w:rsidRPr="00FE108D" w:rsidRDefault="006D73F2" w:rsidP="00E32B72">
            <w:pPr>
              <w:jc w:val="center"/>
              <w:rPr>
                <w:rFonts w:ascii="仿宋" w:eastAsia="仿宋" w:hAnsi="仿宋"/>
                <w:b/>
                <w:color w:val="000000"/>
                <w:sz w:val="24"/>
              </w:rPr>
            </w:pPr>
          </w:p>
        </w:tc>
        <w:tc>
          <w:tcPr>
            <w:tcW w:w="4400" w:type="dxa"/>
            <w:tcBorders>
              <w:top w:val="single" w:sz="4" w:space="0" w:color="auto"/>
            </w:tcBorders>
            <w:vAlign w:val="center"/>
          </w:tcPr>
          <w:p w:rsidR="006D73F2" w:rsidRPr="00FE108D" w:rsidRDefault="006D73F2" w:rsidP="00E32B72">
            <w:pPr>
              <w:jc w:val="left"/>
              <w:rPr>
                <w:rFonts w:ascii="仿宋" w:eastAsia="仿宋" w:hAnsi="仿宋"/>
                <w:color w:val="000000"/>
                <w:sz w:val="24"/>
              </w:rPr>
            </w:pPr>
            <w:r w:rsidRPr="00FE108D">
              <w:rPr>
                <w:rFonts w:ascii="仿宋" w:eastAsia="仿宋" w:hAnsi="仿宋" w:hint="eastAsia"/>
                <w:color w:val="000000"/>
                <w:sz w:val="24"/>
              </w:rPr>
              <w:t>校级科技（产业）创新团队</w:t>
            </w:r>
          </w:p>
        </w:tc>
        <w:tc>
          <w:tcPr>
            <w:tcW w:w="4026" w:type="dxa"/>
            <w:gridSpan w:val="2"/>
            <w:tcBorders>
              <w:top w:val="single" w:sz="4" w:space="0" w:color="auto"/>
              <w:right w:val="single" w:sz="4" w:space="0" w:color="auto"/>
            </w:tcBorders>
            <w:vAlign w:val="center"/>
          </w:tcPr>
          <w:p w:rsidR="006D73F2" w:rsidRPr="00FE108D" w:rsidRDefault="006D73F2" w:rsidP="00E32B72">
            <w:pPr>
              <w:jc w:val="center"/>
              <w:rPr>
                <w:rFonts w:ascii="仿宋" w:eastAsia="仿宋" w:hAnsi="仿宋"/>
                <w:color w:val="000000"/>
                <w:sz w:val="24"/>
              </w:rPr>
            </w:pPr>
            <w:r w:rsidRPr="00FE108D">
              <w:rPr>
                <w:rFonts w:ascii="仿宋" w:eastAsia="仿宋" w:hAnsi="仿宋"/>
                <w:color w:val="000000"/>
                <w:sz w:val="24"/>
              </w:rPr>
              <w:t>8-10</w:t>
            </w:r>
            <w:r w:rsidRPr="00FE108D">
              <w:rPr>
                <w:rFonts w:ascii="仿宋" w:eastAsia="仿宋" w:hAnsi="仿宋" w:hint="eastAsia"/>
                <w:color w:val="000000"/>
                <w:sz w:val="24"/>
              </w:rPr>
              <w:t>个</w:t>
            </w:r>
          </w:p>
        </w:tc>
      </w:tr>
      <w:tr w:rsidR="00670FBB" w:rsidRPr="00FE108D" w:rsidTr="00FA6140">
        <w:trPr>
          <w:trHeight w:hRule="exact" w:val="397"/>
          <w:jc w:val="center"/>
        </w:trPr>
        <w:tc>
          <w:tcPr>
            <w:tcW w:w="868" w:type="dxa"/>
            <w:vMerge w:val="restart"/>
            <w:vAlign w:val="center"/>
          </w:tcPr>
          <w:p w:rsidR="006D73F2" w:rsidRPr="00FE108D" w:rsidRDefault="006D73F2" w:rsidP="00E32B72">
            <w:pPr>
              <w:jc w:val="center"/>
              <w:rPr>
                <w:rFonts w:ascii="仿宋" w:eastAsia="仿宋" w:hAnsi="仿宋"/>
                <w:b/>
                <w:color w:val="000000"/>
                <w:sz w:val="24"/>
              </w:rPr>
            </w:pPr>
            <w:r w:rsidRPr="00FE108D">
              <w:rPr>
                <w:rFonts w:ascii="仿宋" w:eastAsia="仿宋" w:hAnsi="仿宋" w:hint="eastAsia"/>
                <w:b/>
                <w:color w:val="000000"/>
                <w:sz w:val="24"/>
              </w:rPr>
              <w:t>高水平人才队伍建设</w:t>
            </w:r>
          </w:p>
        </w:tc>
        <w:tc>
          <w:tcPr>
            <w:tcW w:w="4400" w:type="dxa"/>
            <w:vAlign w:val="center"/>
          </w:tcPr>
          <w:p w:rsidR="006D73F2" w:rsidRPr="00FE108D" w:rsidRDefault="006D73F2" w:rsidP="00E32B72">
            <w:pPr>
              <w:jc w:val="left"/>
              <w:rPr>
                <w:rFonts w:ascii="仿宋" w:eastAsia="仿宋" w:hAnsi="仿宋"/>
                <w:color w:val="000000"/>
                <w:sz w:val="24"/>
              </w:rPr>
            </w:pPr>
            <w:r w:rsidRPr="00FE108D">
              <w:rPr>
                <w:rFonts w:ascii="仿宋" w:eastAsia="仿宋" w:hAnsi="仿宋" w:hint="eastAsia"/>
                <w:color w:val="000000"/>
                <w:sz w:val="24"/>
              </w:rPr>
              <w:t>国家级高水平人才</w:t>
            </w:r>
          </w:p>
        </w:tc>
        <w:tc>
          <w:tcPr>
            <w:tcW w:w="4026" w:type="dxa"/>
            <w:gridSpan w:val="2"/>
            <w:tcBorders>
              <w:right w:val="single" w:sz="4" w:space="0" w:color="auto"/>
            </w:tcBorders>
            <w:vAlign w:val="center"/>
          </w:tcPr>
          <w:p w:rsidR="006D73F2" w:rsidRPr="00FE108D" w:rsidRDefault="006D73F2" w:rsidP="00E32B72">
            <w:pPr>
              <w:jc w:val="center"/>
              <w:rPr>
                <w:rFonts w:ascii="仿宋" w:eastAsia="仿宋" w:hAnsi="仿宋"/>
                <w:color w:val="000000"/>
                <w:sz w:val="24"/>
              </w:rPr>
            </w:pPr>
            <w:r w:rsidRPr="00FE108D">
              <w:rPr>
                <w:rFonts w:ascii="仿宋" w:eastAsia="仿宋" w:hAnsi="仿宋"/>
                <w:color w:val="000000"/>
                <w:sz w:val="24"/>
              </w:rPr>
              <w:t>5</w:t>
            </w:r>
            <w:r w:rsidRPr="00FE108D">
              <w:rPr>
                <w:rFonts w:ascii="仿宋" w:eastAsia="仿宋" w:hAnsi="仿宋" w:hint="eastAsia"/>
                <w:color w:val="000000"/>
                <w:sz w:val="24"/>
              </w:rPr>
              <w:t>名</w:t>
            </w:r>
          </w:p>
        </w:tc>
      </w:tr>
      <w:tr w:rsidR="00670FBB" w:rsidRPr="00FE108D" w:rsidTr="00FA6140">
        <w:trPr>
          <w:trHeight w:hRule="exact" w:val="397"/>
          <w:jc w:val="center"/>
        </w:trPr>
        <w:tc>
          <w:tcPr>
            <w:tcW w:w="868" w:type="dxa"/>
            <w:vMerge/>
            <w:vAlign w:val="center"/>
          </w:tcPr>
          <w:p w:rsidR="006D73F2" w:rsidRPr="00FE108D" w:rsidRDefault="006D73F2" w:rsidP="00E32B72">
            <w:pPr>
              <w:jc w:val="center"/>
              <w:rPr>
                <w:rFonts w:ascii="仿宋" w:eastAsia="仿宋" w:hAnsi="仿宋"/>
                <w:b/>
                <w:color w:val="000000"/>
                <w:sz w:val="24"/>
              </w:rPr>
            </w:pPr>
          </w:p>
        </w:tc>
        <w:tc>
          <w:tcPr>
            <w:tcW w:w="4400" w:type="dxa"/>
            <w:vAlign w:val="center"/>
          </w:tcPr>
          <w:p w:rsidR="006D73F2" w:rsidRPr="00FE108D" w:rsidRDefault="006D73F2" w:rsidP="00E32B72">
            <w:pPr>
              <w:jc w:val="left"/>
              <w:rPr>
                <w:rFonts w:ascii="仿宋" w:eastAsia="仿宋" w:hAnsi="仿宋"/>
                <w:color w:val="000000"/>
                <w:sz w:val="24"/>
              </w:rPr>
            </w:pPr>
            <w:r w:rsidRPr="00FE108D">
              <w:rPr>
                <w:rFonts w:ascii="仿宋" w:eastAsia="仿宋" w:hAnsi="仿宋" w:hint="eastAsia"/>
                <w:color w:val="000000"/>
                <w:sz w:val="24"/>
              </w:rPr>
              <w:t>省级高水平人才</w:t>
            </w:r>
          </w:p>
        </w:tc>
        <w:tc>
          <w:tcPr>
            <w:tcW w:w="4026" w:type="dxa"/>
            <w:gridSpan w:val="2"/>
            <w:tcBorders>
              <w:right w:val="single" w:sz="4" w:space="0" w:color="auto"/>
            </w:tcBorders>
            <w:vAlign w:val="center"/>
          </w:tcPr>
          <w:p w:rsidR="006D73F2" w:rsidRPr="00FE108D" w:rsidRDefault="006D73F2" w:rsidP="00E32B72">
            <w:pPr>
              <w:jc w:val="center"/>
              <w:rPr>
                <w:rFonts w:ascii="仿宋" w:eastAsia="仿宋" w:hAnsi="仿宋"/>
                <w:color w:val="000000"/>
                <w:sz w:val="24"/>
              </w:rPr>
            </w:pPr>
            <w:r w:rsidRPr="00FE108D">
              <w:rPr>
                <w:rFonts w:ascii="仿宋" w:eastAsia="仿宋" w:hAnsi="仿宋"/>
                <w:color w:val="000000"/>
                <w:sz w:val="24"/>
              </w:rPr>
              <w:t>20</w:t>
            </w:r>
            <w:r w:rsidRPr="00FE108D">
              <w:rPr>
                <w:rFonts w:ascii="仿宋" w:eastAsia="仿宋" w:hAnsi="仿宋" w:hint="eastAsia"/>
                <w:color w:val="000000"/>
                <w:sz w:val="24"/>
              </w:rPr>
              <w:t>名</w:t>
            </w:r>
          </w:p>
        </w:tc>
      </w:tr>
      <w:tr w:rsidR="00670FBB" w:rsidRPr="00FE108D" w:rsidTr="00FA6140">
        <w:trPr>
          <w:trHeight w:hRule="exact" w:val="397"/>
          <w:jc w:val="center"/>
        </w:trPr>
        <w:tc>
          <w:tcPr>
            <w:tcW w:w="868" w:type="dxa"/>
            <w:vMerge/>
            <w:vAlign w:val="center"/>
          </w:tcPr>
          <w:p w:rsidR="006D73F2" w:rsidRPr="00FE108D" w:rsidRDefault="006D73F2" w:rsidP="00E32B72">
            <w:pPr>
              <w:jc w:val="center"/>
              <w:rPr>
                <w:rFonts w:ascii="仿宋" w:eastAsia="仿宋" w:hAnsi="仿宋"/>
                <w:b/>
                <w:color w:val="000000"/>
                <w:sz w:val="24"/>
              </w:rPr>
            </w:pPr>
          </w:p>
        </w:tc>
        <w:tc>
          <w:tcPr>
            <w:tcW w:w="4400" w:type="dxa"/>
            <w:vAlign w:val="center"/>
          </w:tcPr>
          <w:p w:rsidR="006D73F2" w:rsidRPr="00FE108D" w:rsidRDefault="006D73F2" w:rsidP="00E32B72">
            <w:pPr>
              <w:jc w:val="left"/>
              <w:rPr>
                <w:rFonts w:ascii="仿宋" w:eastAsia="仿宋" w:hAnsi="仿宋"/>
                <w:color w:val="000000"/>
                <w:sz w:val="24"/>
              </w:rPr>
            </w:pPr>
            <w:r w:rsidRPr="00FE108D">
              <w:rPr>
                <w:rFonts w:ascii="仿宋" w:eastAsia="仿宋" w:hAnsi="仿宋" w:hint="eastAsia"/>
                <w:color w:val="000000"/>
                <w:sz w:val="24"/>
              </w:rPr>
              <w:t>校级学术技术带头人及后备人选</w:t>
            </w:r>
          </w:p>
        </w:tc>
        <w:tc>
          <w:tcPr>
            <w:tcW w:w="4026" w:type="dxa"/>
            <w:gridSpan w:val="2"/>
            <w:tcBorders>
              <w:right w:val="single" w:sz="4" w:space="0" w:color="auto"/>
            </w:tcBorders>
            <w:vAlign w:val="center"/>
          </w:tcPr>
          <w:p w:rsidR="006D73F2" w:rsidRPr="00FE108D" w:rsidRDefault="006D73F2" w:rsidP="00E32B72">
            <w:pPr>
              <w:jc w:val="center"/>
              <w:rPr>
                <w:rFonts w:ascii="仿宋" w:eastAsia="仿宋" w:hAnsi="仿宋"/>
                <w:color w:val="000000"/>
                <w:sz w:val="24"/>
              </w:rPr>
            </w:pPr>
            <w:r w:rsidRPr="00FE108D">
              <w:rPr>
                <w:rFonts w:ascii="仿宋" w:eastAsia="仿宋" w:hAnsi="仿宋"/>
                <w:color w:val="000000"/>
                <w:sz w:val="24"/>
              </w:rPr>
              <w:t>30+60</w:t>
            </w:r>
            <w:r w:rsidRPr="00FE108D">
              <w:rPr>
                <w:rFonts w:ascii="仿宋" w:eastAsia="仿宋" w:hAnsi="仿宋" w:hint="eastAsia"/>
                <w:color w:val="000000"/>
                <w:sz w:val="24"/>
              </w:rPr>
              <w:t>名</w:t>
            </w:r>
          </w:p>
        </w:tc>
      </w:tr>
      <w:tr w:rsidR="00670FBB" w:rsidRPr="00FE108D" w:rsidTr="00FA6140">
        <w:trPr>
          <w:trHeight w:hRule="exact" w:val="397"/>
          <w:jc w:val="center"/>
        </w:trPr>
        <w:tc>
          <w:tcPr>
            <w:tcW w:w="868" w:type="dxa"/>
            <w:vMerge/>
            <w:vAlign w:val="center"/>
          </w:tcPr>
          <w:p w:rsidR="006D73F2" w:rsidRPr="00FE108D" w:rsidRDefault="006D73F2" w:rsidP="00E32B72">
            <w:pPr>
              <w:jc w:val="center"/>
              <w:rPr>
                <w:rFonts w:ascii="仿宋" w:eastAsia="仿宋" w:hAnsi="仿宋"/>
                <w:b/>
                <w:color w:val="000000"/>
                <w:sz w:val="24"/>
              </w:rPr>
            </w:pPr>
          </w:p>
        </w:tc>
        <w:tc>
          <w:tcPr>
            <w:tcW w:w="4400" w:type="dxa"/>
            <w:vAlign w:val="center"/>
          </w:tcPr>
          <w:p w:rsidR="006D73F2" w:rsidRPr="00FE108D" w:rsidRDefault="006D73F2" w:rsidP="00E32B72">
            <w:pPr>
              <w:jc w:val="left"/>
              <w:rPr>
                <w:rFonts w:ascii="仿宋" w:eastAsia="仿宋" w:hAnsi="仿宋"/>
                <w:color w:val="000000"/>
                <w:sz w:val="24"/>
              </w:rPr>
            </w:pPr>
            <w:r w:rsidRPr="00FE108D">
              <w:rPr>
                <w:rFonts w:ascii="仿宋" w:eastAsia="仿宋" w:hAnsi="仿宋" w:hint="eastAsia"/>
                <w:color w:val="000000"/>
                <w:sz w:val="24"/>
              </w:rPr>
              <w:t>校级优秀中青年骨干教师</w:t>
            </w:r>
          </w:p>
        </w:tc>
        <w:tc>
          <w:tcPr>
            <w:tcW w:w="4026" w:type="dxa"/>
            <w:gridSpan w:val="2"/>
            <w:tcBorders>
              <w:right w:val="single" w:sz="4" w:space="0" w:color="auto"/>
            </w:tcBorders>
            <w:vAlign w:val="center"/>
          </w:tcPr>
          <w:p w:rsidR="006D73F2" w:rsidRPr="00FE108D" w:rsidRDefault="006D73F2" w:rsidP="00E32B72">
            <w:pPr>
              <w:jc w:val="center"/>
              <w:rPr>
                <w:rFonts w:ascii="仿宋" w:eastAsia="仿宋" w:hAnsi="仿宋"/>
                <w:color w:val="000000"/>
                <w:sz w:val="24"/>
              </w:rPr>
            </w:pPr>
            <w:r w:rsidRPr="00FE108D">
              <w:rPr>
                <w:rFonts w:ascii="仿宋" w:eastAsia="仿宋" w:hAnsi="仿宋"/>
                <w:color w:val="000000"/>
                <w:sz w:val="24"/>
              </w:rPr>
              <w:t>100</w:t>
            </w:r>
            <w:r w:rsidRPr="00FE108D">
              <w:rPr>
                <w:rFonts w:ascii="仿宋" w:eastAsia="仿宋" w:hAnsi="仿宋" w:hint="eastAsia"/>
                <w:color w:val="000000"/>
                <w:sz w:val="24"/>
              </w:rPr>
              <w:t>名</w:t>
            </w:r>
          </w:p>
        </w:tc>
      </w:tr>
      <w:tr w:rsidR="00670FBB" w:rsidRPr="00FE108D" w:rsidTr="00FA6140">
        <w:trPr>
          <w:trHeight w:hRule="exact" w:val="397"/>
          <w:jc w:val="center"/>
        </w:trPr>
        <w:tc>
          <w:tcPr>
            <w:tcW w:w="868" w:type="dxa"/>
            <w:vMerge/>
            <w:vAlign w:val="center"/>
          </w:tcPr>
          <w:p w:rsidR="006D73F2" w:rsidRPr="00FE108D" w:rsidRDefault="006D73F2" w:rsidP="00E32B72">
            <w:pPr>
              <w:jc w:val="center"/>
              <w:rPr>
                <w:rFonts w:ascii="仿宋" w:eastAsia="仿宋" w:hAnsi="仿宋"/>
                <w:b/>
                <w:color w:val="000000"/>
                <w:sz w:val="24"/>
              </w:rPr>
            </w:pPr>
          </w:p>
        </w:tc>
        <w:tc>
          <w:tcPr>
            <w:tcW w:w="4400" w:type="dxa"/>
            <w:vAlign w:val="center"/>
          </w:tcPr>
          <w:p w:rsidR="006D73F2" w:rsidRPr="00FE108D" w:rsidRDefault="006D73F2" w:rsidP="00E32B72">
            <w:pPr>
              <w:jc w:val="left"/>
              <w:rPr>
                <w:rFonts w:ascii="仿宋" w:eastAsia="仿宋" w:hAnsi="仿宋"/>
                <w:color w:val="000000"/>
                <w:sz w:val="24"/>
              </w:rPr>
            </w:pPr>
            <w:r w:rsidRPr="00FE108D">
              <w:rPr>
                <w:rFonts w:ascii="仿宋" w:eastAsia="仿宋" w:hAnsi="仿宋" w:hint="eastAsia"/>
                <w:color w:val="000000"/>
                <w:sz w:val="24"/>
              </w:rPr>
              <w:t>省级科技（产业）创新团队</w:t>
            </w:r>
          </w:p>
        </w:tc>
        <w:tc>
          <w:tcPr>
            <w:tcW w:w="4026" w:type="dxa"/>
            <w:gridSpan w:val="2"/>
            <w:tcBorders>
              <w:right w:val="single" w:sz="4" w:space="0" w:color="auto"/>
            </w:tcBorders>
            <w:vAlign w:val="center"/>
          </w:tcPr>
          <w:p w:rsidR="006D73F2" w:rsidRPr="00FE108D" w:rsidRDefault="006D73F2" w:rsidP="00E32B72">
            <w:pPr>
              <w:jc w:val="center"/>
              <w:rPr>
                <w:rFonts w:ascii="仿宋" w:eastAsia="仿宋" w:hAnsi="仿宋"/>
                <w:color w:val="000000"/>
                <w:sz w:val="24"/>
              </w:rPr>
            </w:pPr>
            <w:r w:rsidRPr="00FE108D">
              <w:rPr>
                <w:rFonts w:ascii="仿宋" w:eastAsia="仿宋" w:hAnsi="仿宋"/>
                <w:color w:val="000000"/>
                <w:sz w:val="24"/>
              </w:rPr>
              <w:t>2-3</w:t>
            </w:r>
            <w:r w:rsidRPr="00FE108D">
              <w:rPr>
                <w:rFonts w:ascii="仿宋" w:eastAsia="仿宋" w:hAnsi="仿宋" w:hint="eastAsia"/>
                <w:color w:val="000000"/>
                <w:sz w:val="24"/>
              </w:rPr>
              <w:t>个</w:t>
            </w:r>
          </w:p>
        </w:tc>
      </w:tr>
      <w:tr w:rsidR="00670FBB" w:rsidRPr="00FE108D" w:rsidTr="00FA6140">
        <w:trPr>
          <w:trHeight w:hRule="exact" w:val="397"/>
          <w:jc w:val="center"/>
        </w:trPr>
        <w:tc>
          <w:tcPr>
            <w:tcW w:w="868" w:type="dxa"/>
            <w:vMerge/>
            <w:vAlign w:val="center"/>
          </w:tcPr>
          <w:p w:rsidR="006D73F2" w:rsidRPr="00FE108D" w:rsidRDefault="006D73F2" w:rsidP="00E32B72">
            <w:pPr>
              <w:jc w:val="center"/>
              <w:rPr>
                <w:rFonts w:ascii="仿宋" w:eastAsia="仿宋" w:hAnsi="仿宋"/>
                <w:b/>
                <w:color w:val="000000"/>
                <w:sz w:val="24"/>
              </w:rPr>
            </w:pPr>
          </w:p>
        </w:tc>
        <w:tc>
          <w:tcPr>
            <w:tcW w:w="4400" w:type="dxa"/>
            <w:vAlign w:val="center"/>
          </w:tcPr>
          <w:p w:rsidR="006D73F2" w:rsidRPr="00FE108D" w:rsidRDefault="006D73F2" w:rsidP="00E32B72">
            <w:pPr>
              <w:jc w:val="left"/>
              <w:rPr>
                <w:rFonts w:ascii="仿宋" w:eastAsia="仿宋" w:hAnsi="仿宋"/>
                <w:color w:val="000000"/>
                <w:sz w:val="24"/>
              </w:rPr>
            </w:pPr>
            <w:r w:rsidRPr="00FE108D">
              <w:rPr>
                <w:rFonts w:ascii="仿宋" w:eastAsia="仿宋" w:hAnsi="仿宋" w:hint="eastAsia"/>
                <w:color w:val="000000"/>
                <w:sz w:val="24"/>
              </w:rPr>
              <w:t>市级科技（产业）创新团队</w:t>
            </w:r>
          </w:p>
        </w:tc>
        <w:tc>
          <w:tcPr>
            <w:tcW w:w="4026" w:type="dxa"/>
            <w:gridSpan w:val="2"/>
            <w:tcBorders>
              <w:right w:val="single" w:sz="4" w:space="0" w:color="auto"/>
            </w:tcBorders>
            <w:vAlign w:val="center"/>
          </w:tcPr>
          <w:p w:rsidR="006D73F2" w:rsidRPr="00FE108D" w:rsidRDefault="006D73F2" w:rsidP="00E32B72">
            <w:pPr>
              <w:jc w:val="center"/>
              <w:rPr>
                <w:rFonts w:ascii="仿宋" w:eastAsia="仿宋" w:hAnsi="仿宋"/>
                <w:color w:val="000000"/>
                <w:sz w:val="24"/>
              </w:rPr>
            </w:pPr>
            <w:r w:rsidRPr="00FE108D">
              <w:rPr>
                <w:rFonts w:ascii="仿宋" w:eastAsia="仿宋" w:hAnsi="仿宋"/>
                <w:color w:val="000000"/>
                <w:sz w:val="24"/>
              </w:rPr>
              <w:t>5-6</w:t>
            </w:r>
            <w:r w:rsidRPr="00FE108D">
              <w:rPr>
                <w:rFonts w:ascii="仿宋" w:eastAsia="仿宋" w:hAnsi="仿宋" w:hint="eastAsia"/>
                <w:color w:val="000000"/>
                <w:sz w:val="24"/>
              </w:rPr>
              <w:t>个</w:t>
            </w:r>
          </w:p>
        </w:tc>
      </w:tr>
      <w:tr w:rsidR="00670FBB" w:rsidRPr="00FE108D" w:rsidTr="00FA6140">
        <w:trPr>
          <w:trHeight w:hRule="exact" w:val="397"/>
          <w:jc w:val="center"/>
        </w:trPr>
        <w:tc>
          <w:tcPr>
            <w:tcW w:w="868" w:type="dxa"/>
            <w:vMerge/>
            <w:vAlign w:val="center"/>
          </w:tcPr>
          <w:p w:rsidR="006D73F2" w:rsidRPr="00FE108D" w:rsidRDefault="006D73F2" w:rsidP="00E32B72">
            <w:pPr>
              <w:jc w:val="center"/>
              <w:rPr>
                <w:rFonts w:ascii="仿宋" w:eastAsia="仿宋" w:hAnsi="仿宋"/>
                <w:b/>
                <w:color w:val="000000"/>
                <w:sz w:val="24"/>
              </w:rPr>
            </w:pPr>
          </w:p>
        </w:tc>
        <w:tc>
          <w:tcPr>
            <w:tcW w:w="4400" w:type="dxa"/>
            <w:vAlign w:val="center"/>
          </w:tcPr>
          <w:p w:rsidR="006D73F2" w:rsidRPr="00FE108D" w:rsidRDefault="006D73F2" w:rsidP="00E32B72">
            <w:pPr>
              <w:jc w:val="left"/>
              <w:rPr>
                <w:rFonts w:ascii="仿宋" w:eastAsia="仿宋" w:hAnsi="仿宋"/>
                <w:color w:val="000000"/>
                <w:sz w:val="24"/>
              </w:rPr>
            </w:pPr>
            <w:r w:rsidRPr="00FE108D">
              <w:rPr>
                <w:rFonts w:ascii="仿宋" w:eastAsia="仿宋" w:hAnsi="仿宋" w:hint="eastAsia"/>
                <w:color w:val="000000"/>
                <w:sz w:val="24"/>
              </w:rPr>
              <w:t>省级教学团队</w:t>
            </w:r>
          </w:p>
        </w:tc>
        <w:tc>
          <w:tcPr>
            <w:tcW w:w="4026" w:type="dxa"/>
            <w:gridSpan w:val="2"/>
            <w:tcBorders>
              <w:right w:val="single" w:sz="4" w:space="0" w:color="auto"/>
            </w:tcBorders>
            <w:vAlign w:val="center"/>
          </w:tcPr>
          <w:p w:rsidR="006D73F2" w:rsidRPr="00FE108D" w:rsidRDefault="006D73F2" w:rsidP="00E32B72">
            <w:pPr>
              <w:jc w:val="center"/>
              <w:rPr>
                <w:rFonts w:ascii="仿宋" w:eastAsia="仿宋" w:hAnsi="仿宋"/>
                <w:color w:val="000000"/>
                <w:sz w:val="24"/>
              </w:rPr>
            </w:pPr>
            <w:r w:rsidRPr="00FE108D">
              <w:rPr>
                <w:rFonts w:ascii="仿宋" w:eastAsia="仿宋" w:hAnsi="仿宋"/>
                <w:color w:val="000000"/>
                <w:sz w:val="24"/>
              </w:rPr>
              <w:t>12-15</w:t>
            </w:r>
            <w:r w:rsidRPr="00FE108D">
              <w:rPr>
                <w:rFonts w:ascii="仿宋" w:eastAsia="仿宋" w:hAnsi="仿宋" w:hint="eastAsia"/>
                <w:color w:val="000000"/>
                <w:sz w:val="24"/>
              </w:rPr>
              <w:t>个</w:t>
            </w:r>
          </w:p>
        </w:tc>
      </w:tr>
    </w:tbl>
    <w:p w:rsidR="006D73F2" w:rsidRDefault="006D73F2" w:rsidP="006D73F2">
      <w:pPr>
        <w:spacing w:line="620" w:lineRule="exact"/>
        <w:ind w:firstLineChars="200" w:firstLine="560"/>
        <w:rPr>
          <w:rFonts w:ascii="仿宋_GB2312" w:eastAsia="仿宋_GB2312" w:hAnsi="Courier New" w:cs="仿宋_GB2312"/>
          <w:color w:val="000000"/>
          <w:sz w:val="28"/>
          <w:szCs w:val="28"/>
        </w:rPr>
      </w:pPr>
      <w:r w:rsidRPr="00FE108D">
        <w:rPr>
          <w:rFonts w:ascii="仿宋_GB2312" w:eastAsia="仿宋_GB2312" w:hAnsi="Courier New" w:cs="仿宋_GB2312" w:hint="eastAsia"/>
          <w:color w:val="000000"/>
          <w:sz w:val="28"/>
          <w:szCs w:val="28"/>
        </w:rPr>
        <w:t>注：量化目标设计包括柔性引进、兼职聘用等人员。</w:t>
      </w:r>
    </w:p>
    <w:p w:rsidR="006D73F2" w:rsidRPr="00FA6140" w:rsidRDefault="00FA6140" w:rsidP="00FA6140">
      <w:pPr>
        <w:widowControl/>
        <w:spacing w:line="620" w:lineRule="exact"/>
        <w:ind w:firstLineChars="200" w:firstLine="643"/>
        <w:rPr>
          <w:rFonts w:ascii="楷体_GB2312" w:eastAsia="楷体_GB2312" w:hAnsi="黑体" w:cs="宋体"/>
          <w:b/>
          <w:color w:val="000000"/>
          <w:kern w:val="0"/>
          <w:sz w:val="32"/>
          <w:szCs w:val="32"/>
        </w:rPr>
      </w:pPr>
      <w:r w:rsidRPr="00FA6140">
        <w:rPr>
          <w:rFonts w:ascii="楷体_GB2312" w:eastAsia="楷体_GB2312" w:hAnsi="黑体" w:cs="宋体" w:hint="eastAsia"/>
          <w:b/>
          <w:color w:val="000000"/>
          <w:kern w:val="0"/>
          <w:sz w:val="32"/>
          <w:szCs w:val="32"/>
        </w:rPr>
        <w:t>（</w:t>
      </w:r>
      <w:r w:rsidR="001526E0" w:rsidRPr="00FA6140">
        <w:rPr>
          <w:rFonts w:ascii="楷体_GB2312" w:eastAsia="楷体_GB2312" w:hAnsi="黑体" w:cs="宋体" w:hint="eastAsia"/>
          <w:b/>
          <w:color w:val="000000"/>
          <w:kern w:val="0"/>
          <w:sz w:val="32"/>
          <w:szCs w:val="32"/>
        </w:rPr>
        <w:t>四</w:t>
      </w:r>
      <w:r w:rsidRPr="00FA6140">
        <w:rPr>
          <w:rFonts w:ascii="楷体_GB2312" w:eastAsia="楷体_GB2312" w:hAnsi="黑体" w:cs="宋体" w:hint="eastAsia"/>
          <w:b/>
          <w:color w:val="000000"/>
          <w:kern w:val="0"/>
          <w:sz w:val="32"/>
          <w:szCs w:val="32"/>
        </w:rPr>
        <w:t>）</w:t>
      </w:r>
      <w:r w:rsidR="006D73F2" w:rsidRPr="00FA6140">
        <w:rPr>
          <w:rFonts w:ascii="楷体_GB2312" w:eastAsia="楷体_GB2312" w:hAnsi="黑体" w:cs="宋体" w:hint="eastAsia"/>
          <w:b/>
          <w:color w:val="000000"/>
          <w:kern w:val="0"/>
          <w:sz w:val="32"/>
          <w:szCs w:val="32"/>
        </w:rPr>
        <w:t>主要措施</w:t>
      </w:r>
    </w:p>
    <w:p w:rsidR="006D73F2" w:rsidRPr="00872977" w:rsidRDefault="00FA6140" w:rsidP="00872977">
      <w:pPr>
        <w:widowControl/>
        <w:spacing w:line="620" w:lineRule="exact"/>
        <w:ind w:firstLineChars="200" w:firstLine="618"/>
        <w:rPr>
          <w:rFonts w:ascii="仿宋_GB2312" w:eastAsia="仿宋_GB2312" w:hAnsi="黑体" w:cs="宋体"/>
          <w:b/>
          <w:color w:val="000000"/>
          <w:spacing w:val="-6"/>
          <w:kern w:val="0"/>
          <w:sz w:val="32"/>
          <w:szCs w:val="32"/>
        </w:rPr>
      </w:pPr>
      <w:r w:rsidRPr="00872977">
        <w:rPr>
          <w:rFonts w:ascii="仿宋_GB2312" w:eastAsia="仿宋_GB2312" w:hAnsi="黑体" w:cs="宋体" w:hint="eastAsia"/>
          <w:b/>
          <w:color w:val="000000"/>
          <w:spacing w:val="-6"/>
          <w:kern w:val="0"/>
          <w:sz w:val="32"/>
          <w:szCs w:val="32"/>
        </w:rPr>
        <w:t>1．</w:t>
      </w:r>
      <w:r w:rsidR="00587A5D" w:rsidRPr="00872977">
        <w:rPr>
          <w:rFonts w:ascii="仿宋_GB2312" w:eastAsia="仿宋_GB2312" w:hAnsi="黑体" w:cs="宋体" w:hint="eastAsia"/>
          <w:b/>
          <w:color w:val="000000"/>
          <w:spacing w:val="-6"/>
          <w:kern w:val="0"/>
          <w:sz w:val="32"/>
          <w:szCs w:val="32"/>
        </w:rPr>
        <w:t>实施“引进渠道拓展</w:t>
      </w:r>
      <w:r w:rsidR="006D73F2" w:rsidRPr="00872977">
        <w:rPr>
          <w:rFonts w:ascii="仿宋_GB2312" w:eastAsia="仿宋_GB2312" w:hAnsi="黑体" w:cs="宋体" w:hint="eastAsia"/>
          <w:b/>
          <w:color w:val="000000"/>
          <w:spacing w:val="-6"/>
          <w:kern w:val="0"/>
          <w:sz w:val="32"/>
          <w:szCs w:val="32"/>
        </w:rPr>
        <w:t>工程”，着力加强应用型师资源头建设</w:t>
      </w:r>
    </w:p>
    <w:p w:rsidR="006D73F2" w:rsidRPr="00FE108D" w:rsidRDefault="006D73F2" w:rsidP="00693680">
      <w:pPr>
        <w:spacing w:line="620" w:lineRule="exact"/>
        <w:ind w:firstLineChars="200" w:firstLine="640"/>
        <w:rPr>
          <w:rFonts w:ascii="仿宋_GB2312" w:eastAsia="仿宋_GB2312" w:hAnsi="华文中宋" w:cs="仿宋_GB2312"/>
          <w:color w:val="000000"/>
          <w:sz w:val="32"/>
          <w:szCs w:val="32"/>
        </w:rPr>
      </w:pPr>
      <w:r w:rsidRPr="00FE108D">
        <w:rPr>
          <w:rFonts w:ascii="仿宋_GB2312" w:eastAsia="仿宋_GB2312" w:hAnsi="华文中宋" w:cs="仿宋_GB2312" w:hint="eastAsia"/>
          <w:color w:val="000000"/>
          <w:sz w:val="32"/>
          <w:szCs w:val="32"/>
        </w:rPr>
        <w:t>从应用型人才培养实际出发，解放思想，更新观念，突破过去师资引进渠道主要来源于高等院校、科研院所的局限，通过刚</w:t>
      </w:r>
      <w:r w:rsidRPr="00FE108D">
        <w:rPr>
          <w:rFonts w:ascii="仿宋_GB2312" w:eastAsia="仿宋_GB2312" w:hAnsi="华文中宋" w:cs="仿宋_GB2312" w:hint="eastAsia"/>
          <w:color w:val="000000"/>
          <w:sz w:val="32"/>
          <w:szCs w:val="32"/>
        </w:rPr>
        <w:lastRenderedPageBreak/>
        <w:t>柔并济和专兼结合的方式，打通行业企业应用型师资引进渠道。</w:t>
      </w:r>
    </w:p>
    <w:p w:rsidR="006D73F2" w:rsidRPr="00FE108D" w:rsidRDefault="006D73F2" w:rsidP="00693680">
      <w:pPr>
        <w:spacing w:line="620" w:lineRule="exact"/>
        <w:ind w:firstLineChars="200" w:firstLine="643"/>
        <w:rPr>
          <w:rFonts w:ascii="仿宋_GB2312" w:eastAsia="仿宋_GB2312" w:hAnsi="华文中宋" w:cs="仿宋_GB2312"/>
          <w:color w:val="000000"/>
          <w:sz w:val="32"/>
          <w:szCs w:val="32"/>
        </w:rPr>
      </w:pPr>
      <w:r w:rsidRPr="00FE108D">
        <w:rPr>
          <w:rFonts w:ascii="仿宋_GB2312" w:eastAsia="仿宋_GB2312" w:hAnsi="华文中宋" w:cs="仿宋_GB2312" w:hint="eastAsia"/>
          <w:b/>
          <w:color w:val="000000"/>
          <w:sz w:val="32"/>
          <w:szCs w:val="32"/>
        </w:rPr>
        <w:t>拓宽师资来源入口。</w:t>
      </w:r>
      <w:r w:rsidRPr="00FE108D">
        <w:rPr>
          <w:rFonts w:ascii="仿宋_GB2312" w:eastAsia="仿宋_GB2312" w:hAnsi="华文中宋" w:cs="仿宋_GB2312" w:hint="eastAsia"/>
          <w:color w:val="000000"/>
          <w:sz w:val="32"/>
          <w:szCs w:val="32"/>
        </w:rPr>
        <w:t>修订和完善人才引进办法，以特殊政策和优惠待遇，面向行业企业全职引进专业技术领军人才和骨干人才，担任专</w:t>
      </w:r>
      <w:r w:rsidR="00D1261C">
        <w:rPr>
          <w:rFonts w:ascii="仿宋_GB2312" w:eastAsia="仿宋_GB2312" w:hAnsi="华文中宋" w:cs="仿宋_GB2312" w:hint="eastAsia"/>
          <w:color w:val="000000"/>
          <w:sz w:val="32"/>
          <w:szCs w:val="32"/>
        </w:rPr>
        <w:t>业建设带头人；面向企事业单位全职引进中高级专业技术人员，充实专任</w:t>
      </w:r>
      <w:r w:rsidRPr="00FE108D">
        <w:rPr>
          <w:rFonts w:ascii="仿宋_GB2312" w:eastAsia="仿宋_GB2312" w:hAnsi="华文中宋" w:cs="仿宋_GB2312" w:hint="eastAsia"/>
          <w:color w:val="000000"/>
          <w:sz w:val="32"/>
          <w:szCs w:val="32"/>
        </w:rPr>
        <w:t>教师队伍。</w:t>
      </w:r>
    </w:p>
    <w:p w:rsidR="006D73F2" w:rsidRPr="00FE108D" w:rsidRDefault="006D73F2" w:rsidP="00693680">
      <w:pPr>
        <w:spacing w:line="620" w:lineRule="exact"/>
        <w:ind w:firstLineChars="200" w:firstLine="643"/>
        <w:rPr>
          <w:rFonts w:ascii="仿宋_GB2312" w:eastAsia="仿宋_GB2312" w:hAnsi="华文中宋" w:cs="仿宋_GB2312"/>
          <w:color w:val="000000"/>
          <w:sz w:val="32"/>
          <w:szCs w:val="32"/>
        </w:rPr>
      </w:pPr>
      <w:r w:rsidRPr="00FE108D">
        <w:rPr>
          <w:rFonts w:ascii="仿宋_GB2312" w:eastAsia="仿宋_GB2312" w:hAnsi="华文中宋" w:cs="仿宋_GB2312" w:hint="eastAsia"/>
          <w:b/>
          <w:color w:val="000000"/>
          <w:sz w:val="32"/>
          <w:szCs w:val="32"/>
        </w:rPr>
        <w:t>加大柔性引进力度。</w:t>
      </w:r>
      <w:r w:rsidRPr="00FE108D">
        <w:rPr>
          <w:rFonts w:ascii="仿宋_GB2312" w:eastAsia="仿宋_GB2312" w:hAnsi="华文中宋" w:cs="仿宋_GB2312" w:hint="eastAsia"/>
          <w:color w:val="000000"/>
          <w:sz w:val="32"/>
          <w:szCs w:val="32"/>
        </w:rPr>
        <w:t>根据专业发展需要，本</w:t>
      </w:r>
      <w:r w:rsidR="00D1261C">
        <w:rPr>
          <w:rFonts w:ascii="仿宋_GB2312" w:eastAsia="仿宋_GB2312" w:hAnsi="华文中宋" w:cs="仿宋_GB2312" w:hint="eastAsia"/>
          <w:color w:val="000000"/>
          <w:sz w:val="32"/>
          <w:szCs w:val="32"/>
        </w:rPr>
        <w:t>着“不求所有，但求所用”的理念，积极柔性引进行业企业优秀专业</w:t>
      </w:r>
      <w:r w:rsidRPr="00FE108D">
        <w:rPr>
          <w:rFonts w:ascii="仿宋_GB2312" w:eastAsia="仿宋_GB2312" w:hAnsi="华文中宋" w:cs="仿宋_GB2312" w:hint="eastAsia"/>
          <w:color w:val="000000"/>
          <w:sz w:val="32"/>
          <w:szCs w:val="32"/>
        </w:rPr>
        <w:t>人才、管理人才和高技能人才来校服务，重点承担专业建设和教师培训任务。按照“一人一策”的合约管理方式，明确工作职责与工资待遇，加强聘期业绩考核，并根据考核结果发放薪酬。</w:t>
      </w:r>
    </w:p>
    <w:p w:rsidR="006D73F2" w:rsidRPr="00FE108D" w:rsidRDefault="006D73F2" w:rsidP="00693680">
      <w:pPr>
        <w:spacing w:line="620" w:lineRule="exact"/>
        <w:ind w:firstLineChars="200" w:firstLine="643"/>
        <w:rPr>
          <w:rFonts w:ascii="仿宋_GB2312" w:eastAsia="仿宋_GB2312" w:hAnsi="华文中宋" w:cs="仿宋_GB2312"/>
          <w:color w:val="000000"/>
          <w:sz w:val="32"/>
          <w:szCs w:val="32"/>
        </w:rPr>
      </w:pPr>
      <w:r w:rsidRPr="00FE108D">
        <w:rPr>
          <w:rFonts w:ascii="仿宋_GB2312" w:eastAsia="仿宋_GB2312" w:hAnsi="华文中宋" w:cs="仿宋_GB2312" w:hint="eastAsia"/>
          <w:b/>
          <w:color w:val="000000"/>
          <w:sz w:val="32"/>
          <w:szCs w:val="32"/>
        </w:rPr>
        <w:t>建好兼职教师队伍。</w:t>
      </w:r>
      <w:r w:rsidRPr="00FE108D">
        <w:rPr>
          <w:rFonts w:ascii="仿宋_GB2312" w:eastAsia="仿宋_GB2312" w:hAnsi="华文中宋" w:cs="仿宋_GB2312" w:hint="eastAsia"/>
          <w:color w:val="000000"/>
          <w:sz w:val="32"/>
          <w:szCs w:val="32"/>
        </w:rPr>
        <w:t>根据专业课程教学需要，面向企事业单位生产、管理和服务第一线选聘实践经验丰富的专业技术人员担任兼职教师，重点承担实践教学任务。建立兼职教师库，将兼职教师纳入学校有序管理，不断提高兼职教师的课时待遇，逐步建立一支人员稳定、素质过硬的兼职教师队伍。</w:t>
      </w:r>
    </w:p>
    <w:p w:rsidR="006D73F2" w:rsidRPr="00872977" w:rsidRDefault="00FA6140" w:rsidP="00693680">
      <w:pPr>
        <w:widowControl/>
        <w:spacing w:line="620" w:lineRule="exact"/>
        <w:ind w:firstLineChars="200" w:firstLine="643"/>
        <w:rPr>
          <w:rFonts w:ascii="仿宋_GB2312" w:eastAsia="仿宋_GB2312" w:hAnsi="黑体" w:cs="宋体"/>
          <w:b/>
          <w:color w:val="000000"/>
          <w:kern w:val="0"/>
          <w:sz w:val="32"/>
          <w:szCs w:val="32"/>
        </w:rPr>
      </w:pPr>
      <w:r w:rsidRPr="00872977">
        <w:rPr>
          <w:rFonts w:ascii="仿宋_GB2312" w:eastAsia="仿宋_GB2312" w:hAnsi="黑体" w:cs="宋体" w:hint="eastAsia"/>
          <w:b/>
          <w:color w:val="000000"/>
          <w:kern w:val="0"/>
          <w:sz w:val="32"/>
          <w:szCs w:val="32"/>
        </w:rPr>
        <w:t>2．</w:t>
      </w:r>
      <w:r w:rsidR="006D73F2" w:rsidRPr="00872977">
        <w:rPr>
          <w:rFonts w:ascii="仿宋_GB2312" w:eastAsia="仿宋_GB2312" w:hAnsi="黑体" w:cs="宋体" w:hint="eastAsia"/>
          <w:b/>
          <w:color w:val="000000"/>
          <w:kern w:val="0"/>
          <w:sz w:val="32"/>
          <w:szCs w:val="32"/>
        </w:rPr>
        <w:t>实施“</w:t>
      </w:r>
      <w:r w:rsidR="006D73F2" w:rsidRPr="00872977">
        <w:rPr>
          <w:rFonts w:ascii="仿宋_GB2312" w:eastAsia="仿宋_GB2312" w:hAnsi="黑体" w:cs="宋体" w:hint="eastAsia"/>
          <w:b/>
          <w:kern w:val="0"/>
          <w:sz w:val="32"/>
          <w:szCs w:val="32"/>
        </w:rPr>
        <w:t>转型培养</w:t>
      </w:r>
      <w:r w:rsidR="00BF4D45" w:rsidRPr="00872977">
        <w:rPr>
          <w:rFonts w:ascii="仿宋_GB2312" w:eastAsia="仿宋_GB2312" w:hAnsi="黑体" w:cs="宋体" w:hint="eastAsia"/>
          <w:b/>
          <w:kern w:val="0"/>
          <w:sz w:val="32"/>
          <w:szCs w:val="32"/>
        </w:rPr>
        <w:t>强化</w:t>
      </w:r>
      <w:r w:rsidR="006D73F2" w:rsidRPr="00872977">
        <w:rPr>
          <w:rFonts w:ascii="仿宋_GB2312" w:eastAsia="仿宋_GB2312" w:hAnsi="黑体" w:cs="宋体" w:hint="eastAsia"/>
          <w:b/>
          <w:kern w:val="0"/>
          <w:sz w:val="32"/>
          <w:szCs w:val="32"/>
        </w:rPr>
        <w:t>工程</w:t>
      </w:r>
      <w:r w:rsidR="006D73F2" w:rsidRPr="00872977">
        <w:rPr>
          <w:rFonts w:ascii="仿宋_GB2312" w:eastAsia="仿宋_GB2312" w:hAnsi="黑体" w:cs="宋体" w:hint="eastAsia"/>
          <w:b/>
          <w:color w:val="000000"/>
          <w:kern w:val="0"/>
          <w:sz w:val="32"/>
          <w:szCs w:val="32"/>
        </w:rPr>
        <w:t>”，着力加强师资队伍应用型能力建设</w:t>
      </w:r>
    </w:p>
    <w:p w:rsidR="006D73F2" w:rsidRPr="00FE108D" w:rsidRDefault="006D73F2" w:rsidP="00693680">
      <w:pPr>
        <w:spacing w:line="620" w:lineRule="exact"/>
        <w:ind w:firstLineChars="200" w:firstLine="640"/>
        <w:rPr>
          <w:rFonts w:ascii="仿宋_GB2312" w:eastAsia="仿宋_GB2312" w:hAnsi="华文中宋" w:cs="仿宋_GB2312"/>
          <w:color w:val="000000"/>
          <w:sz w:val="32"/>
          <w:szCs w:val="32"/>
        </w:rPr>
      </w:pPr>
      <w:r w:rsidRPr="00FE108D">
        <w:rPr>
          <w:rFonts w:ascii="仿宋_GB2312" w:eastAsia="仿宋_GB2312" w:hAnsi="华文中宋" w:cs="仿宋_GB2312" w:hint="eastAsia"/>
          <w:color w:val="000000"/>
          <w:sz w:val="32"/>
          <w:szCs w:val="32"/>
        </w:rPr>
        <w:t>围绕应用型人才培养目标，进一步完善教师能力结构。通过多管齐下的多元化举措，切实加大教师“双能”素质培养力度，全力推进师资队伍向应用型深度转变。</w:t>
      </w:r>
    </w:p>
    <w:p w:rsidR="006D73F2" w:rsidRPr="00FE108D" w:rsidRDefault="006D73F2" w:rsidP="00693680">
      <w:pPr>
        <w:spacing w:line="620" w:lineRule="exact"/>
        <w:ind w:firstLineChars="200" w:firstLine="643"/>
        <w:rPr>
          <w:rFonts w:ascii="仿宋_GB2312" w:eastAsia="仿宋_GB2312" w:hAnsi="华文中宋" w:cs="仿宋_GB2312"/>
          <w:color w:val="000000"/>
          <w:sz w:val="32"/>
          <w:szCs w:val="32"/>
        </w:rPr>
      </w:pPr>
      <w:r w:rsidRPr="00FE108D">
        <w:rPr>
          <w:rFonts w:ascii="仿宋_GB2312" w:eastAsia="仿宋_GB2312" w:hAnsi="华文中宋" w:cs="仿宋_GB2312" w:hint="eastAsia"/>
          <w:b/>
          <w:color w:val="000000"/>
          <w:sz w:val="32"/>
          <w:szCs w:val="32"/>
        </w:rPr>
        <w:t>统筹推进“双百、双证、青蓝”计划。</w:t>
      </w:r>
      <w:r w:rsidRPr="00FE108D">
        <w:rPr>
          <w:rFonts w:ascii="仿宋_GB2312" w:eastAsia="仿宋_GB2312" w:hAnsi="华文中宋" w:cs="仿宋_GB2312" w:hint="eastAsia"/>
          <w:color w:val="000000"/>
          <w:sz w:val="32"/>
          <w:szCs w:val="32"/>
        </w:rPr>
        <w:t>实施“双百计划”，坚持每年选派百名教师进企业，选聘百名工程师进课堂；实施“双</w:t>
      </w:r>
      <w:r w:rsidRPr="00FE108D">
        <w:rPr>
          <w:rFonts w:ascii="仿宋_GB2312" w:eastAsia="仿宋_GB2312" w:hAnsi="华文中宋" w:cs="仿宋_GB2312" w:hint="eastAsia"/>
          <w:color w:val="000000"/>
          <w:sz w:val="32"/>
          <w:szCs w:val="32"/>
        </w:rPr>
        <w:lastRenderedPageBreak/>
        <w:t>证计划”，坚持资助教师取得中级以上国家职业资格；实施“青蓝</w:t>
      </w:r>
      <w:r w:rsidR="00D1261C">
        <w:rPr>
          <w:rFonts w:ascii="仿宋_GB2312" w:eastAsia="仿宋_GB2312" w:hAnsi="华文中宋" w:cs="仿宋_GB2312" w:hint="eastAsia"/>
          <w:color w:val="000000"/>
          <w:sz w:val="32"/>
          <w:szCs w:val="32"/>
        </w:rPr>
        <w:t>计划”，坚持分期分批选派中青年教师赴企事业单位挂职锻炼、顶岗实习</w:t>
      </w:r>
      <w:r w:rsidRPr="00FE108D">
        <w:rPr>
          <w:rFonts w:ascii="仿宋_GB2312" w:eastAsia="仿宋_GB2312" w:hAnsi="华文中宋" w:cs="仿宋_GB2312" w:hint="eastAsia"/>
          <w:color w:val="000000"/>
          <w:sz w:val="32"/>
          <w:szCs w:val="32"/>
        </w:rPr>
        <w:t>等。通过三个计划的实施，进一步锻炼教师的实践应用能力，并帮助教师了解和把握生产、管理和服务前沿相关专业技术岗位群对高技能人才的基本要求。</w:t>
      </w:r>
    </w:p>
    <w:p w:rsidR="006D73F2" w:rsidRPr="00FE108D" w:rsidRDefault="006D73F2" w:rsidP="00693680">
      <w:pPr>
        <w:spacing w:line="620" w:lineRule="exact"/>
        <w:ind w:firstLineChars="200" w:firstLine="643"/>
        <w:rPr>
          <w:rFonts w:ascii="仿宋_GB2312" w:eastAsia="仿宋_GB2312" w:hAnsi="华文中宋" w:cs="仿宋_GB2312"/>
          <w:color w:val="000000"/>
          <w:sz w:val="32"/>
          <w:szCs w:val="32"/>
        </w:rPr>
      </w:pPr>
      <w:r w:rsidRPr="00FE108D">
        <w:rPr>
          <w:rFonts w:ascii="仿宋_GB2312" w:eastAsia="仿宋_GB2312" w:hAnsi="华文中宋" w:cs="仿宋_GB2312" w:hint="eastAsia"/>
          <w:b/>
          <w:color w:val="000000"/>
          <w:sz w:val="32"/>
          <w:szCs w:val="32"/>
        </w:rPr>
        <w:t>搭建教师实践应用能力培养平台。</w:t>
      </w:r>
      <w:r w:rsidRPr="00FE108D">
        <w:rPr>
          <w:rFonts w:ascii="仿宋_GB2312" w:eastAsia="仿宋_GB2312" w:hAnsi="华文中宋" w:cs="仿宋_GB2312" w:hint="eastAsia"/>
          <w:color w:val="000000"/>
          <w:sz w:val="32"/>
          <w:szCs w:val="32"/>
        </w:rPr>
        <w:t>深入开展校级教师社会实践基地建设，完善基地建设管理细则，推进教师社会实践工作常态化、规范化。加强与基地挂靠企业深层次的产学研合作，在“产教融合，校企合作”中锤炼教师的动手操作、实践应用、技术研发、成果转化等方面的能力。认真组织实施省高校理工类教师应用能力提升培训项目，利用省级教师应用能力培训平台，探索培养教师“双能”素质的新途径与新方法。</w:t>
      </w:r>
    </w:p>
    <w:p w:rsidR="006D73F2" w:rsidRPr="00FE108D" w:rsidRDefault="006D73F2" w:rsidP="00693680">
      <w:pPr>
        <w:spacing w:line="620" w:lineRule="exact"/>
        <w:ind w:firstLineChars="200" w:firstLine="643"/>
        <w:rPr>
          <w:rFonts w:ascii="仿宋_GB2312" w:eastAsia="仿宋_GB2312" w:hAnsi="华文中宋" w:cs="仿宋_GB2312"/>
          <w:color w:val="000000"/>
          <w:sz w:val="32"/>
          <w:szCs w:val="32"/>
        </w:rPr>
      </w:pPr>
      <w:r w:rsidRPr="00FE108D">
        <w:rPr>
          <w:rFonts w:ascii="仿宋_GB2312" w:eastAsia="仿宋_GB2312" w:hAnsi="华文中宋" w:cs="仿宋_GB2312" w:hint="eastAsia"/>
          <w:b/>
          <w:color w:val="000000"/>
          <w:sz w:val="32"/>
          <w:szCs w:val="32"/>
        </w:rPr>
        <w:t>实行校级“实践教学团队建设计划”。</w:t>
      </w:r>
      <w:r w:rsidRPr="00FE108D">
        <w:rPr>
          <w:rFonts w:ascii="仿宋_GB2312" w:eastAsia="仿宋_GB2312" w:hAnsi="华文中宋" w:cs="仿宋_GB2312" w:hint="eastAsia"/>
          <w:color w:val="000000"/>
          <w:sz w:val="32"/>
          <w:szCs w:val="32"/>
        </w:rPr>
        <w:t>从构建“三个课堂一体，三个平台联动”的实践育人模式出发，以专业建设为纽带，以课程建设为桥梁，制定实践教学团队建设与管理办法，引导和激励教师在团队合作中强化实践教学的研讨与交流，不断提升实践教学水平，着力打造富有自身特色的专业实践教学团队。</w:t>
      </w:r>
    </w:p>
    <w:p w:rsidR="006D73F2" w:rsidRPr="00FE108D" w:rsidRDefault="006D73F2" w:rsidP="00693680">
      <w:pPr>
        <w:spacing w:line="620" w:lineRule="exact"/>
        <w:ind w:firstLineChars="200" w:firstLine="643"/>
        <w:rPr>
          <w:rFonts w:ascii="仿宋_GB2312" w:eastAsia="仿宋_GB2312" w:hAnsi="华文中宋" w:cs="仿宋_GB2312"/>
          <w:color w:val="000000"/>
          <w:sz w:val="32"/>
          <w:szCs w:val="32"/>
        </w:rPr>
      </w:pPr>
      <w:r w:rsidRPr="00FE108D">
        <w:rPr>
          <w:rFonts w:ascii="仿宋_GB2312" w:eastAsia="仿宋_GB2312" w:hAnsi="华文中宋" w:cs="仿宋_GB2312" w:hint="eastAsia"/>
          <w:b/>
          <w:color w:val="000000"/>
          <w:sz w:val="32"/>
          <w:szCs w:val="32"/>
        </w:rPr>
        <w:t>实行校级“科技（产业）创新团队建设计划”。</w:t>
      </w:r>
      <w:r w:rsidRPr="00FE108D">
        <w:rPr>
          <w:rFonts w:ascii="仿宋_GB2312" w:eastAsia="仿宋_GB2312" w:hAnsi="华文中宋" w:cs="仿宋_GB2312" w:hint="eastAsia"/>
          <w:color w:val="000000"/>
          <w:sz w:val="32"/>
          <w:szCs w:val="32"/>
        </w:rPr>
        <w:t>以地方经济社会发展需求为导向，以校地、校企合作平台为依托，制定校级科技（产业）创新团队建设与管理办法，利用学校人才与智力优势，瞄准地方战略性支柱产业，努力开展以技术创新、产品开发为目的的团队攻关活动，着力打造具有过硬社会服务能力的科技（产</w:t>
      </w:r>
      <w:r w:rsidRPr="00FE108D">
        <w:rPr>
          <w:rFonts w:ascii="仿宋_GB2312" w:eastAsia="仿宋_GB2312" w:hAnsi="华文中宋" w:cs="仿宋_GB2312" w:hint="eastAsia"/>
          <w:color w:val="000000"/>
          <w:sz w:val="32"/>
          <w:szCs w:val="32"/>
        </w:rPr>
        <w:lastRenderedPageBreak/>
        <w:t>业）创新团队。</w:t>
      </w:r>
    </w:p>
    <w:p w:rsidR="006D73F2" w:rsidRPr="00FE108D" w:rsidRDefault="006D73F2" w:rsidP="00693680">
      <w:pPr>
        <w:spacing w:line="620" w:lineRule="exact"/>
        <w:ind w:firstLineChars="200" w:firstLine="643"/>
        <w:rPr>
          <w:rFonts w:ascii="仿宋_GB2312" w:eastAsia="仿宋_GB2312" w:hAnsi="华文中宋" w:cs="仿宋_GB2312"/>
          <w:color w:val="000000"/>
          <w:sz w:val="32"/>
          <w:szCs w:val="32"/>
        </w:rPr>
      </w:pPr>
      <w:r w:rsidRPr="00FE108D">
        <w:rPr>
          <w:rFonts w:ascii="仿宋_GB2312" w:eastAsia="仿宋_GB2312" w:hAnsi="华文中宋" w:cs="仿宋_GB2312" w:hint="eastAsia"/>
          <w:b/>
          <w:color w:val="000000"/>
          <w:sz w:val="32"/>
          <w:szCs w:val="32"/>
        </w:rPr>
        <w:t>开展教师专业应用技能竞赛。</w:t>
      </w:r>
      <w:r w:rsidRPr="00FE108D">
        <w:rPr>
          <w:rFonts w:ascii="仿宋_GB2312" w:eastAsia="仿宋_GB2312" w:hAnsi="华文中宋" w:cs="仿宋_GB2312" w:hint="eastAsia"/>
          <w:color w:val="000000"/>
          <w:sz w:val="32"/>
          <w:szCs w:val="32"/>
        </w:rPr>
        <w:t>逐步建立和完善教师专业应用技能竞赛体系，有计划组织教师根据各自专业特点开展各级各类技能竞赛、科技制作与创新比赛等活动，达到以赛促学、以赛促教、以赛促建的目的。</w:t>
      </w:r>
    </w:p>
    <w:p w:rsidR="006D73F2" w:rsidRPr="00FE108D" w:rsidRDefault="006D73F2" w:rsidP="00693680">
      <w:pPr>
        <w:spacing w:line="620" w:lineRule="exact"/>
        <w:ind w:firstLineChars="200" w:firstLine="643"/>
        <w:rPr>
          <w:rFonts w:ascii="仿宋_GB2312" w:eastAsia="仿宋_GB2312" w:hAnsi="黑体" w:cs="Times New Roman"/>
          <w:b/>
          <w:bCs/>
          <w:color w:val="000000"/>
          <w:sz w:val="32"/>
          <w:szCs w:val="32"/>
        </w:rPr>
      </w:pPr>
      <w:r w:rsidRPr="00FE108D">
        <w:rPr>
          <w:rFonts w:ascii="仿宋_GB2312" w:eastAsia="仿宋_GB2312" w:hAnsi="华文中宋" w:cs="仿宋_GB2312" w:hint="eastAsia"/>
          <w:b/>
          <w:color w:val="000000"/>
          <w:sz w:val="32"/>
          <w:szCs w:val="32"/>
        </w:rPr>
        <w:t>鼓励教师积极参与社会服务活动。</w:t>
      </w:r>
      <w:r w:rsidRPr="00FE108D">
        <w:rPr>
          <w:rFonts w:ascii="仿宋_GB2312" w:eastAsia="仿宋_GB2312" w:hAnsi="华文中宋" w:cs="仿宋_GB2312" w:hint="eastAsia"/>
          <w:color w:val="000000"/>
          <w:sz w:val="32"/>
          <w:szCs w:val="32"/>
        </w:rPr>
        <w:t>出台有关政策与措施，引导教师深入政府机关、企事业单位，以决策研究、科技咨询、技术攻关、成果推广等形式为社会提供服务，在为地方服务中锤炼和提升自己的应用型才干</w:t>
      </w:r>
      <w:r w:rsidRPr="00FE108D">
        <w:rPr>
          <w:rFonts w:ascii="仿宋_GB2312" w:eastAsia="仿宋_GB2312" w:hAnsi="黑体" w:cs="Times New Roman" w:hint="eastAsia"/>
          <w:b/>
          <w:bCs/>
          <w:color w:val="000000"/>
          <w:sz w:val="32"/>
          <w:szCs w:val="32"/>
        </w:rPr>
        <w:t>。</w:t>
      </w:r>
    </w:p>
    <w:p w:rsidR="006D73F2" w:rsidRPr="00FE108D" w:rsidRDefault="006D73F2" w:rsidP="00693680">
      <w:pPr>
        <w:spacing w:line="620" w:lineRule="exact"/>
        <w:ind w:firstLineChars="200" w:firstLine="643"/>
        <w:rPr>
          <w:rFonts w:ascii="仿宋_GB2312" w:eastAsia="仿宋_GB2312" w:hAnsi="华文中宋" w:cs="仿宋_GB2312"/>
          <w:color w:val="000000"/>
          <w:sz w:val="32"/>
          <w:szCs w:val="32"/>
        </w:rPr>
      </w:pPr>
      <w:r w:rsidRPr="00FE108D">
        <w:rPr>
          <w:rFonts w:ascii="仿宋_GB2312" w:eastAsia="仿宋_GB2312" w:hAnsi="华文中宋" w:cs="仿宋_GB2312" w:hint="eastAsia"/>
          <w:b/>
          <w:color w:val="000000"/>
          <w:sz w:val="32"/>
          <w:szCs w:val="32"/>
        </w:rPr>
        <w:t>实行青年教师双导师制。</w:t>
      </w:r>
      <w:r w:rsidR="00965BDF" w:rsidRPr="00FE108D">
        <w:rPr>
          <w:rFonts w:ascii="仿宋_GB2312" w:eastAsia="仿宋_GB2312" w:hAnsi="华文中宋" w:cs="仿宋_GB2312" w:hint="eastAsia"/>
          <w:color w:val="000000"/>
          <w:sz w:val="32"/>
          <w:szCs w:val="32"/>
        </w:rPr>
        <w:t>在配备</w:t>
      </w:r>
      <w:r w:rsidRPr="00FE108D">
        <w:rPr>
          <w:rFonts w:ascii="仿宋_GB2312" w:eastAsia="仿宋_GB2312" w:hAnsi="华文中宋" w:cs="仿宋_GB2312" w:hint="eastAsia"/>
          <w:color w:val="000000"/>
          <w:sz w:val="32"/>
          <w:szCs w:val="32"/>
        </w:rPr>
        <w:t>青年教师理论教学导师的基础上，进一步从专兼职教师队伍中选拔实践教学经验丰富、专业应用能力过硬的教师担任青年教师实践教学导师，明确实践教学导师的职责要求，健全考核指标体系，切实发挥导师“传帮带”作用，以帮助青年教师快速提高实践教学能力。</w:t>
      </w:r>
    </w:p>
    <w:p w:rsidR="009D7CD4" w:rsidRPr="001526E0" w:rsidRDefault="006D73F2" w:rsidP="00693680">
      <w:pPr>
        <w:spacing w:line="620" w:lineRule="exact"/>
        <w:ind w:firstLineChars="200" w:firstLine="643"/>
        <w:rPr>
          <w:rFonts w:ascii="仿宋_GB2312" w:eastAsia="仿宋_GB2312" w:hAnsi="华文中宋" w:cs="仿宋_GB2312"/>
          <w:sz w:val="32"/>
          <w:szCs w:val="32"/>
        </w:rPr>
      </w:pPr>
      <w:r w:rsidRPr="001526E0">
        <w:rPr>
          <w:rFonts w:ascii="仿宋_GB2312" w:eastAsia="仿宋_GB2312" w:hAnsi="华文中宋" w:cs="仿宋_GB2312" w:hint="eastAsia"/>
          <w:b/>
          <w:sz w:val="32"/>
          <w:szCs w:val="32"/>
        </w:rPr>
        <w:t>加强创新创业师资队伍建设。</w:t>
      </w:r>
      <w:r w:rsidR="00965BDF" w:rsidRPr="001526E0">
        <w:rPr>
          <w:rFonts w:ascii="仿宋_GB2312" w:eastAsia="仿宋_GB2312" w:hAnsi="华文中宋" w:cs="仿宋_GB2312" w:hint="eastAsia"/>
          <w:sz w:val="32"/>
          <w:szCs w:val="32"/>
        </w:rPr>
        <w:t>出台创新创业师资队伍建设与管理办法，</w:t>
      </w:r>
      <w:r w:rsidR="009D7CD4" w:rsidRPr="001526E0">
        <w:rPr>
          <w:rFonts w:ascii="仿宋_GB2312" w:eastAsia="仿宋_GB2312" w:hAnsi="华文中宋" w:cs="仿宋_GB2312" w:hint="eastAsia"/>
          <w:sz w:val="32"/>
          <w:szCs w:val="32"/>
        </w:rPr>
        <w:t>引导</w:t>
      </w:r>
      <w:r w:rsidR="00AF23B2" w:rsidRPr="001526E0">
        <w:rPr>
          <w:rFonts w:ascii="仿宋_GB2312" w:eastAsia="仿宋_GB2312" w:hAnsi="华文中宋" w:cs="仿宋_GB2312" w:hint="eastAsia"/>
          <w:sz w:val="32"/>
          <w:szCs w:val="32"/>
        </w:rPr>
        <w:t>和鼓励教师掌握创新创业知识，开展创新创业实践，形成创新创业能力。</w:t>
      </w:r>
      <w:r w:rsidR="009A6A22" w:rsidRPr="001526E0">
        <w:rPr>
          <w:rFonts w:ascii="仿宋_GB2312" w:eastAsia="仿宋_GB2312" w:hAnsi="华文中宋" w:cs="仿宋_GB2312" w:hint="eastAsia"/>
          <w:sz w:val="32"/>
          <w:szCs w:val="32"/>
        </w:rPr>
        <w:t>同时，从校外聘请具有创新创业经验的成功人士担任兼职教师</w:t>
      </w:r>
      <w:r w:rsidR="007E06A5" w:rsidRPr="001526E0">
        <w:rPr>
          <w:rFonts w:ascii="仿宋_GB2312" w:eastAsia="仿宋_GB2312" w:hAnsi="华文中宋" w:cs="仿宋_GB2312" w:hint="eastAsia"/>
          <w:sz w:val="32"/>
          <w:szCs w:val="32"/>
        </w:rPr>
        <w:t>。</w:t>
      </w:r>
      <w:r w:rsidR="009A6A22" w:rsidRPr="001526E0">
        <w:rPr>
          <w:rFonts w:ascii="仿宋_GB2312" w:eastAsia="仿宋_GB2312" w:hAnsi="华文中宋" w:cs="仿宋_GB2312" w:hint="eastAsia"/>
          <w:sz w:val="32"/>
          <w:szCs w:val="32"/>
        </w:rPr>
        <w:t>通过专兼结合的方式，</w:t>
      </w:r>
      <w:r w:rsidR="007E06A5" w:rsidRPr="001526E0">
        <w:rPr>
          <w:rFonts w:ascii="仿宋_GB2312" w:eastAsia="仿宋_GB2312" w:hAnsi="华文中宋" w:cs="仿宋_GB2312" w:hint="eastAsia"/>
          <w:sz w:val="32"/>
          <w:szCs w:val="32"/>
        </w:rPr>
        <w:t>有效构建创新创业师资队伍</w:t>
      </w:r>
      <w:r w:rsidR="00422FAD" w:rsidRPr="001526E0">
        <w:rPr>
          <w:rFonts w:ascii="仿宋_GB2312" w:eastAsia="仿宋_GB2312" w:hAnsi="华文中宋" w:cs="仿宋_GB2312" w:hint="eastAsia"/>
          <w:sz w:val="32"/>
          <w:szCs w:val="32"/>
        </w:rPr>
        <w:t>，努力提升创新创业教育成效。</w:t>
      </w:r>
    </w:p>
    <w:p w:rsidR="006D73F2" w:rsidRPr="00872977" w:rsidRDefault="00FA6140" w:rsidP="00693680">
      <w:pPr>
        <w:widowControl/>
        <w:spacing w:line="620" w:lineRule="exact"/>
        <w:ind w:firstLineChars="200" w:firstLine="643"/>
        <w:rPr>
          <w:rFonts w:ascii="仿宋_GB2312" w:eastAsia="仿宋_GB2312" w:hAnsi="黑体" w:cs="宋体"/>
          <w:b/>
          <w:color w:val="000000"/>
          <w:kern w:val="0"/>
          <w:sz w:val="32"/>
          <w:szCs w:val="32"/>
        </w:rPr>
      </w:pPr>
      <w:r w:rsidRPr="00872977">
        <w:rPr>
          <w:rFonts w:ascii="仿宋_GB2312" w:eastAsia="仿宋_GB2312" w:hAnsi="黑体" w:cs="宋体" w:hint="eastAsia"/>
          <w:b/>
          <w:color w:val="000000"/>
          <w:kern w:val="0"/>
          <w:sz w:val="32"/>
          <w:szCs w:val="32"/>
        </w:rPr>
        <w:t>3．</w:t>
      </w:r>
      <w:r w:rsidR="006D73F2" w:rsidRPr="00872977">
        <w:rPr>
          <w:rFonts w:ascii="仿宋_GB2312" w:eastAsia="仿宋_GB2312" w:hAnsi="黑体" w:cs="宋体" w:hint="eastAsia"/>
          <w:b/>
          <w:color w:val="000000"/>
          <w:kern w:val="0"/>
          <w:sz w:val="32"/>
          <w:szCs w:val="32"/>
        </w:rPr>
        <w:t>实施“</w:t>
      </w:r>
      <w:r w:rsidR="006E63A8" w:rsidRPr="00872977">
        <w:rPr>
          <w:rFonts w:ascii="仿宋_GB2312" w:eastAsia="仿宋_GB2312" w:hAnsi="黑体" w:cs="宋体" w:hint="eastAsia"/>
          <w:b/>
          <w:kern w:val="0"/>
          <w:sz w:val="32"/>
          <w:szCs w:val="32"/>
        </w:rPr>
        <w:t>素质评价导向</w:t>
      </w:r>
      <w:r w:rsidR="006D73F2" w:rsidRPr="00872977">
        <w:rPr>
          <w:rFonts w:ascii="仿宋_GB2312" w:eastAsia="仿宋_GB2312" w:hAnsi="黑体" w:cs="宋体" w:hint="eastAsia"/>
          <w:b/>
          <w:kern w:val="0"/>
          <w:sz w:val="32"/>
          <w:szCs w:val="32"/>
        </w:rPr>
        <w:t>工程</w:t>
      </w:r>
      <w:r w:rsidR="006D73F2" w:rsidRPr="00872977">
        <w:rPr>
          <w:rFonts w:ascii="仿宋_GB2312" w:eastAsia="仿宋_GB2312" w:hAnsi="黑体" w:cs="宋体" w:hint="eastAsia"/>
          <w:b/>
          <w:color w:val="000000"/>
          <w:kern w:val="0"/>
          <w:sz w:val="32"/>
          <w:szCs w:val="32"/>
        </w:rPr>
        <w:t>”，着力加强教师转型发展激励机制建设</w:t>
      </w:r>
    </w:p>
    <w:p w:rsidR="006D73F2" w:rsidRPr="00FE108D" w:rsidRDefault="006D73F2" w:rsidP="00693680">
      <w:pPr>
        <w:spacing w:line="620" w:lineRule="exact"/>
        <w:ind w:firstLineChars="200" w:firstLine="640"/>
        <w:rPr>
          <w:rFonts w:ascii="仿宋_GB2312" w:eastAsia="仿宋_GB2312" w:hAnsi="华文中宋" w:cs="仿宋_GB2312"/>
          <w:color w:val="000000"/>
          <w:sz w:val="32"/>
          <w:szCs w:val="32"/>
        </w:rPr>
      </w:pPr>
      <w:r w:rsidRPr="00FE108D">
        <w:rPr>
          <w:rFonts w:ascii="仿宋_GB2312" w:eastAsia="仿宋_GB2312" w:hAnsi="华文中宋" w:cs="仿宋_GB2312" w:hint="eastAsia"/>
          <w:color w:val="000000"/>
          <w:sz w:val="32"/>
          <w:szCs w:val="32"/>
        </w:rPr>
        <w:t>以评价为导向，进一步健全和完善符合学校实际的教师“双</w:t>
      </w:r>
      <w:r w:rsidRPr="00FE108D">
        <w:rPr>
          <w:rFonts w:ascii="仿宋_GB2312" w:eastAsia="仿宋_GB2312" w:hAnsi="华文中宋" w:cs="仿宋_GB2312" w:hint="eastAsia"/>
          <w:color w:val="000000"/>
          <w:sz w:val="32"/>
          <w:szCs w:val="32"/>
        </w:rPr>
        <w:lastRenderedPageBreak/>
        <w:t>能”素质评价体系，充分发挥评价的激励与约束作用，积极引导教师主动向应用型深度转变。</w:t>
      </w:r>
    </w:p>
    <w:p w:rsidR="006D73F2" w:rsidRPr="00FE108D" w:rsidRDefault="006D73F2" w:rsidP="00693680">
      <w:pPr>
        <w:spacing w:line="620" w:lineRule="exact"/>
        <w:ind w:firstLineChars="200" w:firstLine="643"/>
        <w:rPr>
          <w:rFonts w:ascii="仿宋_GB2312" w:eastAsia="仿宋_GB2312" w:hAnsi="华文中宋" w:cs="仿宋_GB2312"/>
          <w:color w:val="000000"/>
          <w:sz w:val="32"/>
          <w:szCs w:val="32"/>
        </w:rPr>
      </w:pPr>
      <w:r w:rsidRPr="00FE108D">
        <w:rPr>
          <w:rFonts w:ascii="仿宋_GB2312" w:eastAsia="仿宋_GB2312" w:hAnsi="华文中宋" w:cs="仿宋_GB2312" w:hint="eastAsia"/>
          <w:b/>
          <w:color w:val="000000"/>
          <w:sz w:val="32"/>
          <w:szCs w:val="32"/>
        </w:rPr>
        <w:t>完善“双能型”教师评价体系。</w:t>
      </w:r>
      <w:r w:rsidRPr="00FE108D">
        <w:rPr>
          <w:rFonts w:ascii="仿宋_GB2312" w:eastAsia="仿宋_GB2312" w:hAnsi="华文中宋" w:cs="仿宋_GB2312" w:hint="eastAsia"/>
          <w:color w:val="000000"/>
          <w:sz w:val="32"/>
          <w:szCs w:val="32"/>
        </w:rPr>
        <w:t>进一步修订和完善学校“双能型”教师认定的资格条件，将教师专业技能、创新能力、实践业绩和应用成果作为评价的主要指标，改变过去重挂职经历和职业资格的简单评鉴做法。</w:t>
      </w:r>
    </w:p>
    <w:p w:rsidR="006D73F2" w:rsidRPr="00FE108D" w:rsidRDefault="006D73F2" w:rsidP="00693680">
      <w:pPr>
        <w:spacing w:line="620" w:lineRule="exact"/>
        <w:ind w:firstLineChars="200" w:firstLine="643"/>
        <w:rPr>
          <w:rFonts w:ascii="仿宋_GB2312" w:eastAsia="仿宋_GB2312" w:hAnsi="华文中宋" w:cs="仿宋_GB2312"/>
          <w:b/>
          <w:color w:val="000000"/>
          <w:sz w:val="32"/>
          <w:szCs w:val="32"/>
        </w:rPr>
      </w:pPr>
      <w:r w:rsidRPr="00FE108D">
        <w:rPr>
          <w:rFonts w:ascii="仿宋_GB2312" w:eastAsia="仿宋_GB2312" w:hAnsi="华文中宋" w:cs="仿宋_GB2312" w:hint="eastAsia"/>
          <w:b/>
          <w:color w:val="000000"/>
          <w:sz w:val="32"/>
          <w:szCs w:val="32"/>
        </w:rPr>
        <w:t>开展“双能型”教师分级评定。</w:t>
      </w:r>
      <w:r w:rsidRPr="00FE108D">
        <w:rPr>
          <w:rFonts w:ascii="仿宋_GB2312" w:eastAsia="仿宋_GB2312" w:hAnsi="华文中宋" w:cs="仿宋_GB2312" w:hint="eastAsia"/>
          <w:color w:val="000000"/>
          <w:sz w:val="32"/>
          <w:szCs w:val="32"/>
        </w:rPr>
        <w:t>逐步建立和完善学校高、中、初级“双能型”教师分级标准，并适时启动分级评定，积极引导教师不断提升自己的“双能”素质与水平，使学校形成一支结构合理的应用型教师梯队。</w:t>
      </w:r>
    </w:p>
    <w:p w:rsidR="006D73F2" w:rsidRPr="00FE108D" w:rsidRDefault="006D73F2" w:rsidP="00693680">
      <w:pPr>
        <w:spacing w:line="620" w:lineRule="exact"/>
        <w:ind w:firstLineChars="200" w:firstLine="643"/>
        <w:rPr>
          <w:rFonts w:ascii="仿宋_GB2312" w:eastAsia="仿宋_GB2312" w:hAnsi="华文中宋" w:cs="仿宋_GB2312"/>
          <w:color w:val="000000"/>
          <w:sz w:val="32"/>
          <w:szCs w:val="32"/>
        </w:rPr>
      </w:pPr>
      <w:r w:rsidRPr="00FE108D">
        <w:rPr>
          <w:rFonts w:ascii="仿宋_GB2312" w:eastAsia="仿宋_GB2312" w:hAnsi="华文中宋" w:cs="仿宋_GB2312" w:hint="eastAsia"/>
          <w:b/>
          <w:color w:val="000000"/>
          <w:sz w:val="32"/>
          <w:szCs w:val="32"/>
        </w:rPr>
        <w:t>实行“双能型”教师优先发展。</w:t>
      </w:r>
      <w:r w:rsidRPr="00FE108D">
        <w:rPr>
          <w:rFonts w:ascii="仿宋_GB2312" w:eastAsia="仿宋_GB2312" w:hAnsi="华文中宋" w:cs="仿宋_GB2312" w:hint="eastAsia"/>
          <w:color w:val="000000"/>
          <w:sz w:val="32"/>
          <w:szCs w:val="32"/>
        </w:rPr>
        <w:t>定期开展“双能型”教师资格认定和分级评定工作，将评价结果与教师岗位聘用、职称晋升、绩效薪酬、评优评奖、重点培养等方面直接挂钩。在条件成熟时，教师申报教学型、教学科研型高级职称必须具备中高级“双能型”教师资格。</w:t>
      </w:r>
    </w:p>
    <w:p w:rsidR="006D73F2" w:rsidRPr="00872977" w:rsidRDefault="00FA6140" w:rsidP="00872977">
      <w:pPr>
        <w:widowControl/>
        <w:spacing w:line="620" w:lineRule="exact"/>
        <w:ind w:firstLineChars="200" w:firstLine="618"/>
        <w:rPr>
          <w:rFonts w:ascii="仿宋_GB2312" w:eastAsia="仿宋_GB2312" w:hAnsi="黑体" w:cs="宋体"/>
          <w:b/>
          <w:color w:val="000000"/>
          <w:spacing w:val="-6"/>
          <w:kern w:val="0"/>
          <w:sz w:val="32"/>
          <w:szCs w:val="32"/>
        </w:rPr>
      </w:pPr>
      <w:r w:rsidRPr="00872977">
        <w:rPr>
          <w:rFonts w:ascii="仿宋_GB2312" w:eastAsia="仿宋_GB2312" w:hAnsi="黑体" w:cs="宋体" w:hint="eastAsia"/>
          <w:b/>
          <w:color w:val="000000"/>
          <w:spacing w:val="-6"/>
          <w:kern w:val="0"/>
          <w:sz w:val="32"/>
          <w:szCs w:val="32"/>
        </w:rPr>
        <w:t>4．</w:t>
      </w:r>
      <w:r w:rsidR="006D73F2" w:rsidRPr="00872977">
        <w:rPr>
          <w:rFonts w:ascii="仿宋_GB2312" w:eastAsia="仿宋_GB2312" w:hAnsi="黑体" w:cs="宋体" w:hint="eastAsia"/>
          <w:b/>
          <w:spacing w:val="-6"/>
          <w:kern w:val="0"/>
          <w:sz w:val="32"/>
          <w:szCs w:val="32"/>
        </w:rPr>
        <w:t>实施“5213人才高地工程”</w:t>
      </w:r>
      <w:r w:rsidR="006D73F2" w:rsidRPr="00872977">
        <w:rPr>
          <w:rFonts w:ascii="仿宋_GB2312" w:eastAsia="仿宋_GB2312" w:hAnsi="黑体" w:cs="宋体" w:hint="eastAsia"/>
          <w:b/>
          <w:color w:val="000000"/>
          <w:spacing w:val="-6"/>
          <w:kern w:val="0"/>
          <w:sz w:val="32"/>
          <w:szCs w:val="32"/>
        </w:rPr>
        <w:t>，着力加强高水平人才队伍建设</w:t>
      </w:r>
    </w:p>
    <w:p w:rsidR="006D73F2" w:rsidRPr="00FE108D" w:rsidRDefault="006D73F2" w:rsidP="00693680">
      <w:pPr>
        <w:spacing w:line="620" w:lineRule="exact"/>
        <w:ind w:firstLineChars="200" w:firstLine="640"/>
        <w:rPr>
          <w:rFonts w:ascii="仿宋_GB2312" w:eastAsia="仿宋_GB2312" w:hAnsi="华文中宋" w:cs="Times New Roman"/>
          <w:color w:val="000000"/>
          <w:sz w:val="32"/>
          <w:szCs w:val="32"/>
        </w:rPr>
      </w:pPr>
      <w:r w:rsidRPr="00FE108D">
        <w:rPr>
          <w:rFonts w:ascii="仿宋_GB2312" w:eastAsia="仿宋_GB2312" w:hAnsi="华文中宋" w:cs="仿宋_GB2312" w:hint="eastAsia"/>
          <w:color w:val="000000"/>
          <w:sz w:val="32"/>
          <w:szCs w:val="32"/>
        </w:rPr>
        <w:t>根据学科专业建设需要，加大高水平学科领军人才和专业带头人的引进与培养力度，努力构筑学校人才高地，实现拥有</w:t>
      </w:r>
      <w:r w:rsidRPr="00FE108D">
        <w:rPr>
          <w:rFonts w:ascii="仿宋_GB2312" w:eastAsia="仿宋_GB2312" w:hAnsi="华文中宋" w:cs="仿宋_GB2312"/>
          <w:color w:val="000000"/>
          <w:sz w:val="32"/>
          <w:szCs w:val="32"/>
        </w:rPr>
        <w:t>5</w:t>
      </w:r>
      <w:r w:rsidRPr="00FE108D">
        <w:rPr>
          <w:rFonts w:ascii="仿宋_GB2312" w:eastAsia="仿宋_GB2312" w:hAnsi="华文中宋" w:cs="仿宋_GB2312" w:hint="eastAsia"/>
          <w:color w:val="000000"/>
          <w:sz w:val="32"/>
          <w:szCs w:val="32"/>
        </w:rPr>
        <w:t>名国家级人才、</w:t>
      </w:r>
      <w:r w:rsidRPr="00FE108D">
        <w:rPr>
          <w:rFonts w:ascii="仿宋_GB2312" w:eastAsia="仿宋_GB2312" w:hAnsi="华文中宋" w:cs="仿宋_GB2312"/>
          <w:color w:val="000000"/>
          <w:sz w:val="32"/>
          <w:szCs w:val="32"/>
        </w:rPr>
        <w:t>20</w:t>
      </w:r>
      <w:r w:rsidRPr="00FE108D">
        <w:rPr>
          <w:rFonts w:ascii="仿宋_GB2312" w:eastAsia="仿宋_GB2312" w:hAnsi="华文中宋" w:cs="仿宋_GB2312" w:hint="eastAsia"/>
          <w:color w:val="000000"/>
          <w:sz w:val="32"/>
          <w:szCs w:val="32"/>
        </w:rPr>
        <w:t>名省级人才、</w:t>
      </w:r>
      <w:r w:rsidRPr="00FE108D">
        <w:rPr>
          <w:rFonts w:ascii="仿宋_GB2312" w:eastAsia="仿宋_GB2312" w:hAnsi="华文中宋" w:cs="仿宋_GB2312"/>
          <w:color w:val="000000"/>
          <w:sz w:val="32"/>
          <w:szCs w:val="32"/>
        </w:rPr>
        <w:t>100</w:t>
      </w:r>
      <w:r w:rsidRPr="00FE108D">
        <w:rPr>
          <w:rFonts w:ascii="仿宋_GB2312" w:eastAsia="仿宋_GB2312" w:hAnsi="华文中宋" w:cs="仿宋_GB2312" w:hint="eastAsia"/>
          <w:color w:val="000000"/>
          <w:sz w:val="32"/>
          <w:szCs w:val="32"/>
        </w:rPr>
        <w:t>名教授、</w:t>
      </w:r>
      <w:r w:rsidRPr="00FE108D">
        <w:rPr>
          <w:rFonts w:ascii="仿宋_GB2312" w:eastAsia="仿宋_GB2312" w:hAnsi="华文中宋" w:cs="仿宋_GB2312"/>
          <w:color w:val="000000"/>
          <w:sz w:val="32"/>
          <w:szCs w:val="32"/>
        </w:rPr>
        <w:t>300</w:t>
      </w:r>
      <w:r w:rsidRPr="00FE108D">
        <w:rPr>
          <w:rFonts w:ascii="仿宋_GB2312" w:eastAsia="仿宋_GB2312" w:hAnsi="华文中宋" w:cs="仿宋_GB2312" w:hint="eastAsia"/>
          <w:color w:val="000000"/>
          <w:sz w:val="32"/>
          <w:szCs w:val="32"/>
        </w:rPr>
        <w:t>名博士计划，提升师资队伍核心竞争力。</w:t>
      </w:r>
    </w:p>
    <w:p w:rsidR="006D73F2" w:rsidRPr="00FE108D" w:rsidRDefault="006D73F2" w:rsidP="00693680">
      <w:pPr>
        <w:spacing w:line="620" w:lineRule="exact"/>
        <w:ind w:firstLineChars="200" w:firstLine="643"/>
        <w:rPr>
          <w:rFonts w:ascii="仿宋_GB2312" w:eastAsia="仿宋_GB2312" w:hAnsi="华文中宋" w:cs="仿宋_GB2312"/>
          <w:color w:val="000000"/>
          <w:sz w:val="32"/>
          <w:szCs w:val="32"/>
        </w:rPr>
      </w:pPr>
      <w:r w:rsidRPr="00FE108D">
        <w:rPr>
          <w:rFonts w:ascii="仿宋_GB2312" w:eastAsia="仿宋_GB2312" w:hAnsi="华文中宋" w:cs="仿宋_GB2312" w:hint="eastAsia"/>
          <w:b/>
          <w:color w:val="000000"/>
          <w:sz w:val="32"/>
          <w:szCs w:val="32"/>
        </w:rPr>
        <w:t>实行</w:t>
      </w:r>
      <w:r w:rsidRPr="00FE108D">
        <w:rPr>
          <w:rFonts w:ascii="仿宋_GB2312" w:eastAsia="仿宋_GB2312" w:hAnsi="华文中宋" w:cs="华文中宋" w:hint="eastAsia"/>
          <w:b/>
          <w:color w:val="000000"/>
          <w:sz w:val="32"/>
          <w:szCs w:val="32"/>
        </w:rPr>
        <w:t>“</w:t>
      </w:r>
      <w:r w:rsidRPr="00FE108D">
        <w:rPr>
          <w:rFonts w:ascii="仿宋_GB2312" w:eastAsia="仿宋_GB2312" w:hAnsi="华文中宋" w:cs="仿宋_GB2312" w:hint="eastAsia"/>
          <w:b/>
          <w:color w:val="000000"/>
          <w:sz w:val="32"/>
          <w:szCs w:val="32"/>
        </w:rPr>
        <w:t>人才特区计划</w:t>
      </w:r>
      <w:r w:rsidRPr="00FE108D">
        <w:rPr>
          <w:rFonts w:ascii="仿宋_GB2312" w:eastAsia="仿宋_GB2312" w:hAnsi="华文中宋" w:cs="华文中宋" w:hint="eastAsia"/>
          <w:b/>
          <w:color w:val="000000"/>
          <w:sz w:val="32"/>
          <w:szCs w:val="32"/>
        </w:rPr>
        <w:t>”</w:t>
      </w:r>
      <w:r w:rsidRPr="00FE108D">
        <w:rPr>
          <w:rFonts w:ascii="仿宋_GB2312" w:eastAsia="仿宋_GB2312" w:hAnsi="华文中宋" w:cs="仿宋_GB2312" w:hint="eastAsia"/>
          <w:b/>
          <w:color w:val="000000"/>
          <w:sz w:val="32"/>
          <w:szCs w:val="32"/>
        </w:rPr>
        <w:t>。</w:t>
      </w:r>
      <w:r w:rsidRPr="00FE108D">
        <w:rPr>
          <w:rFonts w:ascii="仿宋_GB2312" w:eastAsia="仿宋_GB2312" w:hAnsi="华文中宋" w:cs="仿宋_GB2312" w:hint="eastAsia"/>
          <w:color w:val="000000"/>
          <w:sz w:val="32"/>
          <w:szCs w:val="32"/>
        </w:rPr>
        <w:t>针对重点学科和特色专业，制定特殊政策，提高薪酬待遇，改善工作条件，通过外引内培的途径和刚</w:t>
      </w:r>
      <w:r w:rsidRPr="00FE108D">
        <w:rPr>
          <w:rFonts w:ascii="仿宋_GB2312" w:eastAsia="仿宋_GB2312" w:hAnsi="华文中宋" w:cs="仿宋_GB2312" w:hint="eastAsia"/>
          <w:color w:val="000000"/>
          <w:sz w:val="32"/>
          <w:szCs w:val="32"/>
        </w:rPr>
        <w:lastRenderedPageBreak/>
        <w:t>柔并济的方式，优先支持重点学科与特色专业形成一批高水平人才队伍。</w:t>
      </w:r>
    </w:p>
    <w:p w:rsidR="006D73F2" w:rsidRPr="00FE108D" w:rsidRDefault="006D73F2" w:rsidP="00693680">
      <w:pPr>
        <w:spacing w:line="620" w:lineRule="exact"/>
        <w:ind w:firstLineChars="200" w:firstLine="643"/>
        <w:rPr>
          <w:rFonts w:ascii="仿宋_GB2312" w:eastAsia="仿宋_GB2312" w:hAnsi="华文中宋" w:cs="仿宋_GB2312"/>
          <w:color w:val="000000"/>
          <w:sz w:val="32"/>
          <w:szCs w:val="32"/>
        </w:rPr>
      </w:pPr>
      <w:r w:rsidRPr="00FE108D">
        <w:rPr>
          <w:rFonts w:ascii="仿宋_GB2312" w:eastAsia="仿宋_GB2312" w:hAnsi="华文中宋" w:cs="仿宋_GB2312" w:hint="eastAsia"/>
          <w:b/>
          <w:color w:val="000000"/>
          <w:sz w:val="32"/>
          <w:szCs w:val="32"/>
        </w:rPr>
        <w:t>实行“优秀青年人才重点支持计划”。</w:t>
      </w:r>
      <w:r w:rsidRPr="00FE108D">
        <w:rPr>
          <w:rFonts w:ascii="仿宋_GB2312" w:eastAsia="仿宋_GB2312" w:hAnsi="华文中宋" w:cs="仿宋_GB2312" w:hint="eastAsia"/>
          <w:color w:val="000000"/>
          <w:sz w:val="32"/>
          <w:szCs w:val="32"/>
        </w:rPr>
        <w:t>建立校级优秀青年人才重点支持制度，制定优秀青年人才选拔、培养和管理办法，明确目标任务、岗位职责和发展方向，加大考核力度，实施动态遴选，设立专项培养经费，切实支持有潜力的优秀青年教师早日成长为高水平人才</w:t>
      </w:r>
      <w:r w:rsidR="00616CAE" w:rsidRPr="00FE108D">
        <w:rPr>
          <w:rFonts w:ascii="仿宋_GB2312" w:eastAsia="仿宋_GB2312" w:hAnsi="华文中宋" w:cs="仿宋_GB2312" w:hint="eastAsia"/>
          <w:color w:val="000000"/>
          <w:sz w:val="32"/>
          <w:szCs w:val="32"/>
        </w:rPr>
        <w:t>。</w:t>
      </w:r>
    </w:p>
    <w:p w:rsidR="006D73F2" w:rsidRPr="00FE108D" w:rsidRDefault="006D73F2" w:rsidP="00693680">
      <w:pPr>
        <w:spacing w:line="620" w:lineRule="exact"/>
        <w:ind w:firstLineChars="200" w:firstLine="643"/>
        <w:rPr>
          <w:rFonts w:ascii="仿宋_GB2312" w:eastAsia="仿宋_GB2312" w:hAnsi="华文中宋" w:cs="Times New Roman"/>
          <w:color w:val="000000"/>
          <w:sz w:val="32"/>
          <w:szCs w:val="32"/>
        </w:rPr>
      </w:pPr>
      <w:r w:rsidRPr="00FE108D">
        <w:rPr>
          <w:rFonts w:ascii="仿宋_GB2312" w:eastAsia="仿宋_GB2312" w:hAnsi="华文中宋" w:cs="Times New Roman" w:hint="eastAsia"/>
          <w:b/>
          <w:color w:val="000000"/>
          <w:sz w:val="32"/>
          <w:szCs w:val="32"/>
        </w:rPr>
        <w:t>加大学科梯队建设力度。</w:t>
      </w:r>
      <w:r w:rsidRPr="00FE108D">
        <w:rPr>
          <w:rFonts w:ascii="仿宋_GB2312" w:eastAsia="仿宋_GB2312" w:hAnsi="华文中宋" w:cs="Times New Roman" w:hint="eastAsia"/>
          <w:color w:val="000000"/>
          <w:sz w:val="32"/>
          <w:szCs w:val="32"/>
        </w:rPr>
        <w:t>根据学科专业建设发展需要，大力加强学术技术带头人、后备人选、优秀中青年骨干教师的培养力度，进一步健全公平竞争、科学考评、动态管理、择优</w:t>
      </w:r>
      <w:r w:rsidR="00D1261C">
        <w:rPr>
          <w:rFonts w:ascii="仿宋_GB2312" w:eastAsia="仿宋_GB2312" w:hAnsi="华文中宋" w:cs="Times New Roman" w:hint="eastAsia"/>
          <w:color w:val="000000"/>
          <w:sz w:val="32"/>
          <w:szCs w:val="32"/>
        </w:rPr>
        <w:t>汰劣</w:t>
      </w:r>
      <w:r w:rsidRPr="00FE108D">
        <w:rPr>
          <w:rFonts w:ascii="仿宋_GB2312" w:eastAsia="仿宋_GB2312" w:hAnsi="华文中宋" w:cs="Times New Roman" w:hint="eastAsia"/>
          <w:color w:val="000000"/>
          <w:sz w:val="32"/>
          <w:szCs w:val="32"/>
        </w:rPr>
        <w:t>的学科梯队建设与管理机制，着力打造结构合理、充满活力的学科人才梯队。</w:t>
      </w:r>
    </w:p>
    <w:p w:rsidR="006D73F2" w:rsidRPr="00FE108D" w:rsidRDefault="006D73F2" w:rsidP="00693680">
      <w:pPr>
        <w:spacing w:line="620" w:lineRule="exact"/>
        <w:ind w:firstLineChars="200" w:firstLine="643"/>
        <w:rPr>
          <w:rFonts w:ascii="仿宋_GB2312" w:eastAsia="仿宋_GB2312" w:hAnsi="华文中宋" w:cs="Times New Roman"/>
          <w:color w:val="000000"/>
          <w:sz w:val="32"/>
          <w:szCs w:val="32"/>
        </w:rPr>
      </w:pPr>
      <w:r w:rsidRPr="00FE108D">
        <w:rPr>
          <w:rFonts w:ascii="仿宋_GB2312" w:eastAsia="仿宋_GB2312" w:hAnsi="华文中宋" w:cs="Times New Roman" w:hint="eastAsia"/>
          <w:b/>
          <w:color w:val="000000"/>
          <w:sz w:val="32"/>
          <w:szCs w:val="32"/>
        </w:rPr>
        <w:t>加快推进青年教师博士化工程。</w:t>
      </w:r>
      <w:r w:rsidRPr="00FE108D">
        <w:rPr>
          <w:rFonts w:ascii="仿宋_GB2312" w:eastAsia="仿宋_GB2312" w:hAnsi="华文中宋" w:cs="Times New Roman" w:hint="eastAsia"/>
          <w:color w:val="000000"/>
          <w:sz w:val="32"/>
          <w:szCs w:val="32"/>
        </w:rPr>
        <w:t>根据不同学科、专业建设要求和博士化目标进度，制定培养计划，完善激励政策，创造有利条件，大力引导青年教师积极攻读博士学位。</w:t>
      </w:r>
    </w:p>
    <w:p w:rsidR="006D73F2" w:rsidRPr="00872977" w:rsidRDefault="00FA6140" w:rsidP="00872977">
      <w:pPr>
        <w:widowControl/>
        <w:spacing w:line="620" w:lineRule="exact"/>
        <w:ind w:firstLineChars="200" w:firstLine="603"/>
        <w:rPr>
          <w:rFonts w:ascii="仿宋_GB2312" w:eastAsia="仿宋_GB2312" w:hAnsi="黑体" w:cs="宋体"/>
          <w:b/>
          <w:color w:val="000000"/>
          <w:spacing w:val="-10"/>
          <w:kern w:val="0"/>
          <w:sz w:val="32"/>
          <w:szCs w:val="32"/>
        </w:rPr>
      </w:pPr>
      <w:r w:rsidRPr="00872977">
        <w:rPr>
          <w:rFonts w:ascii="仿宋_GB2312" w:eastAsia="仿宋_GB2312" w:hAnsi="黑体" w:cs="宋体" w:hint="eastAsia"/>
          <w:b/>
          <w:color w:val="000000"/>
          <w:spacing w:val="-10"/>
          <w:kern w:val="0"/>
          <w:sz w:val="32"/>
          <w:szCs w:val="32"/>
        </w:rPr>
        <w:t>5．</w:t>
      </w:r>
      <w:r w:rsidR="006D73F2" w:rsidRPr="00872977">
        <w:rPr>
          <w:rFonts w:ascii="仿宋_GB2312" w:eastAsia="仿宋_GB2312" w:hAnsi="黑体" w:cs="宋体" w:hint="eastAsia"/>
          <w:b/>
          <w:color w:val="000000"/>
          <w:spacing w:val="-10"/>
          <w:kern w:val="0"/>
          <w:sz w:val="32"/>
          <w:szCs w:val="32"/>
        </w:rPr>
        <w:t>实施“管理改革创新工程”，着力加强人事人才管理机制建设</w:t>
      </w:r>
    </w:p>
    <w:p w:rsidR="006D73F2" w:rsidRPr="00FE108D" w:rsidRDefault="006D73F2" w:rsidP="00693680">
      <w:pPr>
        <w:spacing w:line="620" w:lineRule="exact"/>
        <w:ind w:firstLineChars="196" w:firstLine="627"/>
        <w:rPr>
          <w:rFonts w:ascii="仿宋_GB2312" w:eastAsia="仿宋_GB2312" w:hAnsi="华文中宋" w:cs="Times New Roman"/>
          <w:color w:val="000000"/>
          <w:sz w:val="32"/>
          <w:szCs w:val="32"/>
        </w:rPr>
      </w:pPr>
      <w:r w:rsidRPr="00FE108D">
        <w:rPr>
          <w:rFonts w:ascii="仿宋_GB2312" w:eastAsia="仿宋_GB2312" w:hAnsi="华文中宋" w:cs="仿宋_GB2312" w:hint="eastAsia"/>
          <w:color w:val="000000"/>
          <w:sz w:val="32"/>
          <w:szCs w:val="32"/>
        </w:rPr>
        <w:t>以教师评价为切入点，以节约办学成本、提高办学效益为目的，扎实推进管理机制改革，优化人力资源配置，完善岗位考核体系，深化分配制度改革，进一步激发广大教师的工作积极性。</w:t>
      </w:r>
    </w:p>
    <w:p w:rsidR="006D73F2" w:rsidRPr="00FE108D" w:rsidRDefault="006D73F2" w:rsidP="00693680">
      <w:pPr>
        <w:spacing w:line="620" w:lineRule="exact"/>
        <w:ind w:firstLineChars="200" w:firstLine="643"/>
        <w:rPr>
          <w:rFonts w:ascii="仿宋_GB2312" w:eastAsia="仿宋_GB2312" w:hAnsi="华文中宋" w:cs="Times New Roman"/>
          <w:color w:val="000000"/>
          <w:sz w:val="32"/>
          <w:szCs w:val="32"/>
        </w:rPr>
      </w:pPr>
      <w:r w:rsidRPr="00FE108D">
        <w:rPr>
          <w:rFonts w:ascii="仿宋_GB2312" w:eastAsia="仿宋_GB2312" w:hAnsi="华文中宋" w:cs="仿宋_GB2312" w:hint="eastAsia"/>
          <w:b/>
          <w:color w:val="000000"/>
          <w:sz w:val="32"/>
          <w:szCs w:val="32"/>
        </w:rPr>
        <w:t>深化编制管理改革，建立“总量控制、统筹定编”的配置机制。</w:t>
      </w:r>
      <w:r w:rsidRPr="001526E0">
        <w:rPr>
          <w:rFonts w:ascii="仿宋_GB2312" w:eastAsia="仿宋_GB2312" w:hAnsi="华文中宋" w:cs="仿宋_GB2312" w:hint="eastAsia"/>
          <w:sz w:val="32"/>
          <w:szCs w:val="32"/>
        </w:rPr>
        <w:t>以</w:t>
      </w:r>
      <w:r w:rsidR="00C85426" w:rsidRPr="001526E0">
        <w:rPr>
          <w:rFonts w:ascii="仿宋_GB2312" w:eastAsia="仿宋_GB2312" w:hAnsi="华文中宋" w:cs="仿宋_GB2312" w:hint="eastAsia"/>
          <w:sz w:val="32"/>
          <w:szCs w:val="32"/>
        </w:rPr>
        <w:t>学校实施备案制编制管理改革为契机，</w:t>
      </w:r>
      <w:r w:rsidRPr="001526E0">
        <w:rPr>
          <w:rFonts w:ascii="仿宋_GB2312" w:eastAsia="仿宋_GB2312" w:hAnsi="华文中宋" w:cs="仿宋_GB2312" w:hint="eastAsia"/>
          <w:sz w:val="32"/>
          <w:szCs w:val="32"/>
        </w:rPr>
        <w:t>立足现状，着眼长远，</w:t>
      </w:r>
      <w:r w:rsidR="00C85426" w:rsidRPr="001526E0">
        <w:rPr>
          <w:rFonts w:ascii="仿宋_GB2312" w:eastAsia="仿宋_GB2312" w:hAnsi="华文中宋" w:cs="仿宋_GB2312" w:hint="eastAsia"/>
          <w:sz w:val="32"/>
          <w:szCs w:val="32"/>
        </w:rPr>
        <w:t>合理确定备案编制总量，并对教学院（部）实行统筹</w:t>
      </w:r>
      <w:r w:rsidR="00027C60" w:rsidRPr="001526E0">
        <w:rPr>
          <w:rFonts w:ascii="仿宋_GB2312" w:eastAsia="仿宋_GB2312" w:hAnsi="华文中宋" w:cs="仿宋_GB2312" w:hint="eastAsia"/>
          <w:sz w:val="32"/>
          <w:szCs w:val="32"/>
        </w:rPr>
        <w:t>定编。</w:t>
      </w:r>
      <w:r w:rsidR="00027C60">
        <w:rPr>
          <w:rFonts w:ascii="仿宋_GB2312" w:eastAsia="仿宋_GB2312" w:hAnsi="华文中宋" w:cs="仿宋_GB2312" w:hint="eastAsia"/>
          <w:color w:val="000000"/>
          <w:sz w:val="32"/>
          <w:szCs w:val="32"/>
        </w:rPr>
        <w:lastRenderedPageBreak/>
        <w:t>同时</w:t>
      </w:r>
      <w:r w:rsidRPr="00FE108D">
        <w:rPr>
          <w:rFonts w:ascii="仿宋_GB2312" w:eastAsia="仿宋_GB2312" w:hAnsi="华文中宋" w:cs="仿宋_GB2312" w:hint="eastAsia"/>
          <w:color w:val="000000"/>
          <w:sz w:val="32"/>
          <w:szCs w:val="32"/>
        </w:rPr>
        <w:t>，实行编制资源向重点学科、紧缺学科</w:t>
      </w:r>
      <w:r w:rsidR="00AC6D3B">
        <w:rPr>
          <w:rFonts w:ascii="仿宋_GB2312" w:eastAsia="仿宋_GB2312" w:hAnsi="华文中宋" w:cs="仿宋_GB2312" w:hint="eastAsia"/>
          <w:color w:val="000000"/>
          <w:sz w:val="32"/>
          <w:szCs w:val="32"/>
        </w:rPr>
        <w:t>适当</w:t>
      </w:r>
      <w:r w:rsidRPr="00FE108D">
        <w:rPr>
          <w:rFonts w:ascii="仿宋_GB2312" w:eastAsia="仿宋_GB2312" w:hAnsi="华文中宋" w:cs="仿宋_GB2312" w:hint="eastAsia"/>
          <w:color w:val="000000"/>
          <w:sz w:val="32"/>
          <w:szCs w:val="32"/>
        </w:rPr>
        <w:t>倾斜，充分发挥学科建设在编制资源配置中的主导作用。</w:t>
      </w:r>
    </w:p>
    <w:p w:rsidR="006D73F2" w:rsidRPr="00FE108D" w:rsidRDefault="006D73F2" w:rsidP="00693680">
      <w:pPr>
        <w:spacing w:line="620" w:lineRule="exact"/>
        <w:ind w:firstLineChars="200" w:firstLine="643"/>
        <w:rPr>
          <w:rFonts w:ascii="仿宋_GB2312" w:eastAsia="仿宋_GB2312" w:hAnsi="华文中宋" w:cs="仿宋_GB2312"/>
          <w:color w:val="000000"/>
          <w:sz w:val="32"/>
          <w:szCs w:val="32"/>
        </w:rPr>
      </w:pPr>
      <w:r w:rsidRPr="00FE108D">
        <w:rPr>
          <w:rFonts w:ascii="仿宋_GB2312" w:eastAsia="仿宋_GB2312" w:hAnsi="华文中宋" w:cs="仿宋_GB2312" w:hint="eastAsia"/>
          <w:b/>
          <w:color w:val="000000"/>
          <w:sz w:val="32"/>
          <w:szCs w:val="32"/>
        </w:rPr>
        <w:t>深化岗位管理改革，建立“能上能下、能进能出”的用人机制。</w:t>
      </w:r>
      <w:r w:rsidRPr="001526E0">
        <w:rPr>
          <w:rFonts w:ascii="仿宋_GB2312" w:eastAsia="仿宋_GB2312" w:hAnsi="华文中宋" w:cs="仿宋_GB2312" w:hint="eastAsia"/>
          <w:sz w:val="32"/>
          <w:szCs w:val="32"/>
        </w:rPr>
        <w:t>根据学校事业发展目标和学科建设需要，优化专业技术岗位设置结构，</w:t>
      </w:r>
      <w:r w:rsidR="00027C60" w:rsidRPr="001526E0">
        <w:rPr>
          <w:rFonts w:ascii="仿宋_GB2312" w:eastAsia="仿宋_GB2312" w:hAnsi="华文中宋" w:cs="仿宋_GB2312" w:hint="eastAsia"/>
          <w:sz w:val="32"/>
          <w:szCs w:val="32"/>
        </w:rPr>
        <w:t>在保证专业技术主体岗位总量不低于70%的前提下，将工勤技能岗位、党政管理岗位、</w:t>
      </w:r>
      <w:r w:rsidR="00C37A36" w:rsidRPr="001526E0">
        <w:rPr>
          <w:rFonts w:ascii="仿宋_GB2312" w:eastAsia="仿宋_GB2312" w:hAnsi="华文中宋" w:cs="仿宋_GB2312" w:hint="eastAsia"/>
          <w:sz w:val="32"/>
          <w:szCs w:val="32"/>
        </w:rPr>
        <w:t>专业技术岗位的结构比例打通使用</w:t>
      </w:r>
      <w:r w:rsidRPr="001526E0">
        <w:rPr>
          <w:rFonts w:ascii="仿宋_GB2312" w:eastAsia="仿宋_GB2312" w:hAnsi="华文中宋" w:cs="仿宋_GB2312" w:hint="eastAsia"/>
          <w:sz w:val="32"/>
          <w:szCs w:val="32"/>
        </w:rPr>
        <w:t>。</w:t>
      </w:r>
      <w:r w:rsidR="00027C60" w:rsidRPr="001526E0">
        <w:rPr>
          <w:rFonts w:ascii="仿宋_GB2312" w:eastAsia="仿宋_GB2312" w:hAnsi="华文中宋" w:cs="仿宋_GB2312" w:hint="eastAsia"/>
          <w:sz w:val="32"/>
          <w:szCs w:val="32"/>
        </w:rPr>
        <w:t>实行岗位分类管理，区别教学型、科研型、教学科研型等不同</w:t>
      </w:r>
      <w:r w:rsidR="00C37A36" w:rsidRPr="001526E0">
        <w:rPr>
          <w:rFonts w:ascii="仿宋_GB2312" w:eastAsia="仿宋_GB2312" w:hAnsi="华文中宋" w:cs="仿宋_GB2312" w:hint="eastAsia"/>
          <w:sz w:val="32"/>
          <w:szCs w:val="32"/>
        </w:rPr>
        <w:t>教师</w:t>
      </w:r>
      <w:r w:rsidR="00027C60" w:rsidRPr="001526E0">
        <w:rPr>
          <w:rFonts w:ascii="仿宋_GB2312" w:eastAsia="仿宋_GB2312" w:hAnsi="华文中宋" w:cs="仿宋_GB2312" w:hint="eastAsia"/>
          <w:sz w:val="32"/>
          <w:szCs w:val="32"/>
        </w:rPr>
        <w:t>岗位的评聘条件和标准。</w:t>
      </w:r>
      <w:r w:rsidR="00027C60" w:rsidRPr="00027C60">
        <w:rPr>
          <w:rFonts w:ascii="仿宋_GB2312" w:eastAsia="仿宋_GB2312" w:hAnsi="华文中宋" w:cs="仿宋_GB2312" w:hint="eastAsia"/>
          <w:color w:val="000000"/>
          <w:sz w:val="32"/>
          <w:szCs w:val="32"/>
        </w:rPr>
        <w:t>建立和完善教师岗位考核评价体系，</w:t>
      </w:r>
      <w:r w:rsidRPr="00FE108D">
        <w:rPr>
          <w:rFonts w:ascii="仿宋_GB2312" w:eastAsia="仿宋_GB2312" w:hAnsi="华文中宋" w:cs="仿宋_GB2312" w:hint="eastAsia"/>
          <w:color w:val="000000"/>
          <w:sz w:val="32"/>
          <w:szCs w:val="32"/>
        </w:rPr>
        <w:t>突出工作业绩、实际贡献和创新能力，实现聘期考核结果与岗位聘用、职称晋升有机挂钩，建立正常升降去留的调整机制。对连续两个聘期考核评价基本称职或不称职的教职工，视不同情况给予低聘、降薪、转岗、辞退处理。</w:t>
      </w:r>
    </w:p>
    <w:p w:rsidR="006D73F2" w:rsidRPr="001526E0" w:rsidRDefault="006D73F2" w:rsidP="00693680">
      <w:pPr>
        <w:spacing w:line="620" w:lineRule="exact"/>
        <w:ind w:firstLineChars="200" w:firstLine="643"/>
        <w:rPr>
          <w:rFonts w:ascii="仿宋_GB2312" w:eastAsia="仿宋_GB2312" w:hAnsi="华文中宋" w:cs="仿宋_GB2312"/>
          <w:sz w:val="32"/>
          <w:szCs w:val="32"/>
        </w:rPr>
      </w:pPr>
      <w:r w:rsidRPr="00FE108D">
        <w:rPr>
          <w:rFonts w:ascii="仿宋_GB2312" w:eastAsia="仿宋_GB2312" w:hAnsi="华文中宋" w:cs="仿宋_GB2312" w:hint="eastAsia"/>
          <w:b/>
          <w:color w:val="000000"/>
          <w:sz w:val="32"/>
          <w:szCs w:val="32"/>
        </w:rPr>
        <w:t>深化分配制度改革，建立“多劳多得、优绩优酬”的激励机制。</w:t>
      </w:r>
      <w:r w:rsidRPr="00FE108D">
        <w:rPr>
          <w:rFonts w:ascii="仿宋_GB2312" w:eastAsia="仿宋_GB2312" w:hAnsi="华文中宋" w:cs="仿宋_GB2312" w:hint="eastAsia"/>
          <w:color w:val="000000"/>
          <w:sz w:val="32"/>
          <w:szCs w:val="32"/>
        </w:rPr>
        <w:t>完善以绩效工资为核心的收入分配制度改革，建立重实绩、重贡献、向关键岗位和优秀拔尖人才倾斜的分配机制，破除分配平均主义，体现绩效工资的激励功能。建立绩效工资总额宏观调控机制，探索院（部）绩效工资总额与目标管理考核结果相挂钩的动态包干办法</w:t>
      </w:r>
      <w:r w:rsidR="00B74BA3">
        <w:rPr>
          <w:rFonts w:ascii="仿宋_GB2312" w:eastAsia="仿宋_GB2312" w:hAnsi="华文中宋" w:cs="仿宋_GB2312" w:hint="eastAsia"/>
          <w:color w:val="000000"/>
          <w:sz w:val="32"/>
          <w:szCs w:val="32"/>
        </w:rPr>
        <w:t>。</w:t>
      </w:r>
      <w:r w:rsidRPr="00FE108D">
        <w:rPr>
          <w:rFonts w:ascii="仿宋_GB2312" w:eastAsia="仿宋_GB2312" w:hAnsi="华文中宋" w:cs="仿宋_GB2312" w:hint="eastAsia"/>
          <w:color w:val="000000"/>
          <w:sz w:val="32"/>
          <w:szCs w:val="32"/>
        </w:rPr>
        <w:t>实施教学骨干、科研骨干和“最受学生欢迎的好老师”动态评选奖励制度，进一步改革和完善教授、博士特殊岗位津贴考核发放工作</w:t>
      </w:r>
      <w:r w:rsidR="00B74BA3">
        <w:rPr>
          <w:rFonts w:ascii="仿宋_GB2312" w:eastAsia="仿宋_GB2312" w:hAnsi="华文中宋" w:cs="仿宋_GB2312" w:hint="eastAsia"/>
          <w:color w:val="000000"/>
          <w:sz w:val="32"/>
          <w:szCs w:val="32"/>
        </w:rPr>
        <w:t>。</w:t>
      </w:r>
      <w:r w:rsidR="00B74BA3" w:rsidRPr="001526E0">
        <w:rPr>
          <w:rFonts w:ascii="仿宋_GB2312" w:eastAsia="仿宋_GB2312" w:hAnsi="华文中宋" w:cs="仿宋_GB2312" w:hint="eastAsia"/>
          <w:sz w:val="32"/>
          <w:szCs w:val="32"/>
        </w:rPr>
        <w:t>对引进的高水平人才和人才团队，</w:t>
      </w:r>
      <w:r w:rsidR="00872EDB" w:rsidRPr="001526E0">
        <w:rPr>
          <w:rFonts w:ascii="仿宋_GB2312" w:eastAsia="仿宋_GB2312" w:hAnsi="华文中宋" w:cs="仿宋_GB2312" w:hint="eastAsia"/>
          <w:sz w:val="32"/>
          <w:szCs w:val="32"/>
        </w:rPr>
        <w:t>实施年薪制、协议工资或项目工资制度，实行“一事一议”，</w:t>
      </w:r>
      <w:r w:rsidR="00B74BA3" w:rsidRPr="001526E0">
        <w:rPr>
          <w:rFonts w:ascii="仿宋_GB2312" w:eastAsia="仿宋_GB2312" w:hAnsi="华文中宋" w:cs="仿宋_GB2312" w:hint="eastAsia"/>
          <w:sz w:val="32"/>
          <w:szCs w:val="32"/>
        </w:rPr>
        <w:t>由学校自主决定其</w:t>
      </w:r>
      <w:r w:rsidR="00872EDB" w:rsidRPr="001526E0">
        <w:rPr>
          <w:rFonts w:ascii="仿宋_GB2312" w:eastAsia="仿宋_GB2312" w:hAnsi="华文中宋" w:cs="仿宋_GB2312" w:hint="eastAsia"/>
          <w:sz w:val="32"/>
          <w:szCs w:val="32"/>
        </w:rPr>
        <w:t>薪酬待遇。</w:t>
      </w:r>
    </w:p>
    <w:p w:rsidR="006D73F2" w:rsidRPr="00872977" w:rsidRDefault="00FA6140" w:rsidP="00693680">
      <w:pPr>
        <w:widowControl/>
        <w:spacing w:line="620" w:lineRule="exact"/>
        <w:ind w:firstLineChars="200" w:firstLine="643"/>
        <w:rPr>
          <w:rFonts w:ascii="仿宋_GB2312" w:eastAsia="仿宋_GB2312" w:hAnsi="黑体" w:cs="宋体"/>
          <w:b/>
          <w:color w:val="000000"/>
          <w:kern w:val="0"/>
          <w:sz w:val="32"/>
          <w:szCs w:val="32"/>
        </w:rPr>
      </w:pPr>
      <w:r w:rsidRPr="00872977">
        <w:rPr>
          <w:rFonts w:ascii="仿宋_GB2312" w:eastAsia="仿宋_GB2312" w:hAnsi="黑体" w:cs="宋体" w:hint="eastAsia"/>
          <w:b/>
          <w:color w:val="000000"/>
          <w:kern w:val="0"/>
          <w:sz w:val="32"/>
          <w:szCs w:val="32"/>
        </w:rPr>
        <w:lastRenderedPageBreak/>
        <w:t>6．</w:t>
      </w:r>
      <w:r w:rsidR="00BF4D45" w:rsidRPr="00872977">
        <w:rPr>
          <w:rFonts w:ascii="仿宋_GB2312" w:eastAsia="仿宋_GB2312" w:hAnsi="黑体" w:cs="宋体" w:hint="eastAsia"/>
          <w:b/>
          <w:color w:val="000000"/>
          <w:kern w:val="0"/>
          <w:sz w:val="32"/>
          <w:szCs w:val="32"/>
        </w:rPr>
        <w:t>实施“师德师风优</w:t>
      </w:r>
      <w:r w:rsidR="006D73F2" w:rsidRPr="00872977">
        <w:rPr>
          <w:rFonts w:ascii="仿宋_GB2312" w:eastAsia="仿宋_GB2312" w:hAnsi="黑体" w:cs="宋体" w:hint="eastAsia"/>
          <w:b/>
          <w:color w:val="000000"/>
          <w:kern w:val="0"/>
          <w:sz w:val="32"/>
          <w:szCs w:val="32"/>
        </w:rPr>
        <w:t>化工程”，着力加强教师职业道德建设</w:t>
      </w:r>
    </w:p>
    <w:p w:rsidR="006D73F2" w:rsidRPr="00FE108D" w:rsidRDefault="006D73F2" w:rsidP="00693680">
      <w:pPr>
        <w:spacing w:line="620" w:lineRule="exact"/>
        <w:ind w:firstLineChars="200" w:firstLine="640"/>
        <w:rPr>
          <w:rFonts w:ascii="仿宋_GB2312" w:eastAsia="仿宋_GB2312" w:hAnsi="华文中宋" w:cs="仿宋_GB2312"/>
          <w:color w:val="000000"/>
          <w:sz w:val="32"/>
          <w:szCs w:val="32"/>
        </w:rPr>
      </w:pPr>
      <w:r w:rsidRPr="00FE108D">
        <w:rPr>
          <w:rFonts w:ascii="仿宋_GB2312" w:eastAsia="仿宋_GB2312" w:cs="仿宋_GB2312" w:hint="eastAsia"/>
          <w:color w:val="000000"/>
          <w:sz w:val="32"/>
          <w:szCs w:val="32"/>
        </w:rPr>
        <w:t>把师德师风建设</w:t>
      </w:r>
      <w:r w:rsidRPr="00FE108D">
        <w:rPr>
          <w:rFonts w:ascii="仿宋_GB2312" w:eastAsia="仿宋_GB2312" w:hAnsi="华文中宋" w:cs="仿宋_GB2312" w:hint="eastAsia"/>
          <w:color w:val="000000"/>
          <w:sz w:val="32"/>
          <w:szCs w:val="32"/>
        </w:rPr>
        <w:t>作为高水平师资队伍建设的重要着力点，努力探索新形势下师德建设的特点和规律，在内容、形式、方法、机制上不断改进创新，使师德建设更贴近实际，贴近教师，贴近学生。</w:t>
      </w:r>
    </w:p>
    <w:p w:rsidR="006D73F2" w:rsidRPr="00FE108D" w:rsidRDefault="006D73F2" w:rsidP="00693680">
      <w:pPr>
        <w:spacing w:line="620" w:lineRule="exact"/>
        <w:ind w:firstLineChars="200" w:firstLine="643"/>
        <w:rPr>
          <w:rFonts w:ascii="仿宋_GB2312" w:eastAsia="仿宋_GB2312" w:hAnsi="华文中宋" w:cs="Times New Roman"/>
          <w:color w:val="000000"/>
          <w:sz w:val="32"/>
          <w:szCs w:val="32"/>
        </w:rPr>
      </w:pPr>
      <w:r w:rsidRPr="00FE108D">
        <w:rPr>
          <w:rFonts w:ascii="仿宋_GB2312" w:eastAsia="仿宋_GB2312" w:hAnsi="华文中宋" w:cs="Times New Roman" w:hint="eastAsia"/>
          <w:b/>
          <w:color w:val="000000"/>
          <w:sz w:val="32"/>
          <w:szCs w:val="32"/>
        </w:rPr>
        <w:t>健全组织，加强领导。</w:t>
      </w:r>
      <w:r w:rsidRPr="00FE108D">
        <w:rPr>
          <w:rFonts w:ascii="仿宋_GB2312" w:eastAsia="仿宋_GB2312" w:hAnsi="华文中宋" w:cs="Times New Roman" w:hint="eastAsia"/>
          <w:color w:val="000000"/>
          <w:sz w:val="32"/>
          <w:szCs w:val="32"/>
        </w:rPr>
        <w:t>成立组织、宣传、纪检、人事、发规、教务、科研、工会、学术委员会等相关责任部门和组织协同配合的师德建设委员会，建立和完善党委统一领导、党政齐抓共管、院</w:t>
      </w:r>
      <w:r w:rsidRPr="00FE108D">
        <w:rPr>
          <w:rFonts w:ascii="仿宋_GB2312" w:eastAsia="仿宋_GB2312" w:hAnsi="华文中宋" w:cs="Times New Roman"/>
          <w:color w:val="000000"/>
          <w:sz w:val="32"/>
          <w:szCs w:val="32"/>
        </w:rPr>
        <w:t>(</w:t>
      </w:r>
      <w:r w:rsidRPr="00FE108D">
        <w:rPr>
          <w:rFonts w:ascii="仿宋_GB2312" w:eastAsia="仿宋_GB2312" w:hAnsi="华文中宋" w:cs="Times New Roman" w:hint="eastAsia"/>
          <w:color w:val="000000"/>
          <w:sz w:val="32"/>
          <w:szCs w:val="32"/>
        </w:rPr>
        <w:t>部</w:t>
      </w:r>
      <w:r w:rsidRPr="00FE108D">
        <w:rPr>
          <w:rFonts w:ascii="仿宋_GB2312" w:eastAsia="仿宋_GB2312" w:hAnsi="华文中宋" w:cs="Times New Roman"/>
          <w:color w:val="000000"/>
          <w:sz w:val="32"/>
          <w:szCs w:val="32"/>
        </w:rPr>
        <w:t>)</w:t>
      </w:r>
      <w:r w:rsidRPr="00FE108D">
        <w:rPr>
          <w:rFonts w:ascii="仿宋_GB2312" w:eastAsia="仿宋_GB2312" w:hAnsi="华文中宋" w:cs="Times New Roman" w:hint="eastAsia"/>
          <w:color w:val="000000"/>
          <w:sz w:val="32"/>
          <w:szCs w:val="32"/>
        </w:rPr>
        <w:t>具体落实、教师自我约束的师德建设组织体系。</w:t>
      </w:r>
    </w:p>
    <w:p w:rsidR="006D73F2" w:rsidRPr="00FE108D" w:rsidRDefault="006D73F2" w:rsidP="00693680">
      <w:pPr>
        <w:spacing w:line="620" w:lineRule="exact"/>
        <w:ind w:firstLineChars="200" w:firstLine="643"/>
        <w:rPr>
          <w:rFonts w:ascii="仿宋_GB2312" w:eastAsia="仿宋_GB2312" w:cs="仿宋_GB2312"/>
          <w:color w:val="000000"/>
          <w:sz w:val="32"/>
          <w:szCs w:val="32"/>
        </w:rPr>
      </w:pPr>
      <w:r w:rsidRPr="00FE108D">
        <w:rPr>
          <w:rFonts w:ascii="仿宋_GB2312" w:eastAsia="仿宋_GB2312" w:cs="仿宋_GB2312" w:hint="eastAsia"/>
          <w:b/>
          <w:color w:val="000000"/>
          <w:sz w:val="32"/>
          <w:szCs w:val="32"/>
        </w:rPr>
        <w:t>宣传引导，营造氛围。</w:t>
      </w:r>
      <w:r w:rsidRPr="00FE108D">
        <w:rPr>
          <w:rFonts w:ascii="仿宋_GB2312" w:eastAsia="仿宋_GB2312" w:cs="仿宋_GB2312" w:hint="eastAsia"/>
          <w:color w:val="000000"/>
          <w:sz w:val="32"/>
          <w:szCs w:val="32"/>
        </w:rPr>
        <w:t>学习贯彻教育部《高等学校教师职业道德规范》和《关于建立健全高校师德建设长效机制的意见》，加强师德宣传，树立师德典型，引导教师自觉践行社会主义核心价值观，做以德施教、以德立身的楷模，努力营造人人爱岗敬业、个个争当“四有”好老师的和谐育人氛围，确保以师风带学风促校风。</w:t>
      </w:r>
    </w:p>
    <w:p w:rsidR="006D73F2" w:rsidRPr="00FE108D" w:rsidRDefault="006D73F2" w:rsidP="00693680">
      <w:pPr>
        <w:spacing w:line="620" w:lineRule="exact"/>
        <w:ind w:firstLineChars="200" w:firstLine="643"/>
        <w:rPr>
          <w:rFonts w:ascii="仿宋_GB2312" w:eastAsia="仿宋_GB2312" w:cs="仿宋_GB2312"/>
          <w:color w:val="000000"/>
          <w:sz w:val="32"/>
          <w:szCs w:val="32"/>
        </w:rPr>
      </w:pPr>
      <w:r w:rsidRPr="00FE108D">
        <w:rPr>
          <w:rFonts w:ascii="仿宋_GB2312" w:eastAsia="仿宋_GB2312" w:cs="仿宋_GB2312" w:hint="eastAsia"/>
          <w:b/>
          <w:color w:val="000000"/>
          <w:sz w:val="32"/>
          <w:szCs w:val="32"/>
        </w:rPr>
        <w:t>注重培训，加强教育。</w:t>
      </w:r>
      <w:r w:rsidRPr="00FE108D">
        <w:rPr>
          <w:rFonts w:ascii="仿宋_GB2312" w:eastAsia="仿宋_GB2312" w:cs="仿宋_GB2312" w:hint="eastAsia"/>
          <w:color w:val="000000"/>
          <w:sz w:val="32"/>
          <w:szCs w:val="32"/>
        </w:rPr>
        <w:t>建立健全新教师岗前师德培训制度，把教师职业理想教育、学术规范教育、法制校规教育以及心理健康教育纳入师德教育内容。进一步改进和完善师德日常教育工作，紧密结合教育教学工作的实际，精心设计师德教育载体，不断创新师德教育的内容和方法，真正保证师德教育的针对性和实效性。</w:t>
      </w:r>
    </w:p>
    <w:p w:rsidR="000E5686" w:rsidRDefault="006D73F2" w:rsidP="00FA6140">
      <w:pPr>
        <w:spacing w:line="620" w:lineRule="exact"/>
        <w:ind w:firstLineChars="200" w:firstLine="643"/>
        <w:rPr>
          <w:rFonts w:ascii="黑体" w:eastAsia="黑体" w:hAnsi="黑体" w:cs="宋体"/>
          <w:color w:val="000000"/>
          <w:kern w:val="0"/>
          <w:sz w:val="32"/>
          <w:szCs w:val="32"/>
        </w:rPr>
      </w:pPr>
      <w:r w:rsidRPr="00FE108D">
        <w:rPr>
          <w:rFonts w:ascii="仿宋_GB2312" w:eastAsia="仿宋_GB2312" w:cs="仿宋_GB2312" w:hint="eastAsia"/>
          <w:b/>
          <w:color w:val="000000"/>
          <w:sz w:val="32"/>
          <w:szCs w:val="32"/>
        </w:rPr>
        <w:t>完善机制，强化奖惩。</w:t>
      </w:r>
      <w:r w:rsidRPr="00FE108D">
        <w:rPr>
          <w:rFonts w:ascii="仿宋_GB2312" w:eastAsia="仿宋_GB2312" w:cs="仿宋_GB2312" w:hint="eastAsia"/>
          <w:color w:val="000000"/>
          <w:sz w:val="32"/>
          <w:szCs w:val="32"/>
        </w:rPr>
        <w:t>在尊重教师主体地位的前提下，建立健全师德考核机制、师德监督机制、师德激励机制、师德惩处机</w:t>
      </w:r>
      <w:r w:rsidRPr="00FE108D">
        <w:rPr>
          <w:rFonts w:ascii="仿宋_GB2312" w:eastAsia="仿宋_GB2312" w:cs="仿宋_GB2312" w:hint="eastAsia"/>
          <w:color w:val="000000"/>
          <w:sz w:val="32"/>
          <w:szCs w:val="32"/>
        </w:rPr>
        <w:lastRenderedPageBreak/>
        <w:t>制。把师德表现作为教师年度考核、岗位聘任、专业技术职务晋升、评优评奖的重要标准，对违反师德规范的教师实行“一票否决制”。</w:t>
      </w:r>
    </w:p>
    <w:p w:rsidR="006D73F2" w:rsidRPr="00FE108D" w:rsidRDefault="00FA6140" w:rsidP="00693680">
      <w:pPr>
        <w:widowControl/>
        <w:spacing w:line="620" w:lineRule="exact"/>
        <w:ind w:firstLineChars="200" w:firstLine="640"/>
        <w:rPr>
          <w:rFonts w:ascii="黑体" w:eastAsia="黑体" w:hAnsi="黑体" w:cs="宋体"/>
          <w:color w:val="000000"/>
          <w:kern w:val="0"/>
          <w:sz w:val="32"/>
          <w:szCs w:val="32"/>
        </w:rPr>
      </w:pPr>
      <w:r>
        <w:rPr>
          <w:rFonts w:ascii="黑体" w:eastAsia="黑体" w:hAnsi="黑体" w:cs="宋体" w:hint="eastAsia"/>
          <w:color w:val="000000"/>
          <w:kern w:val="0"/>
          <w:sz w:val="32"/>
          <w:szCs w:val="32"/>
        </w:rPr>
        <w:t>四</w:t>
      </w:r>
      <w:r w:rsidR="006D73F2" w:rsidRPr="00FE108D">
        <w:rPr>
          <w:rFonts w:ascii="黑体" w:eastAsia="黑体" w:hAnsi="黑体" w:cs="宋体" w:hint="eastAsia"/>
          <w:color w:val="000000"/>
          <w:kern w:val="0"/>
          <w:sz w:val="32"/>
          <w:szCs w:val="32"/>
        </w:rPr>
        <w:t>、保障</w:t>
      </w:r>
      <w:r w:rsidR="00B962B3">
        <w:rPr>
          <w:rFonts w:ascii="黑体" w:eastAsia="黑体" w:hAnsi="黑体" w:cs="宋体" w:hint="eastAsia"/>
          <w:color w:val="000000"/>
          <w:kern w:val="0"/>
          <w:sz w:val="32"/>
          <w:szCs w:val="32"/>
        </w:rPr>
        <w:t>措施</w:t>
      </w:r>
    </w:p>
    <w:p w:rsidR="006D73F2" w:rsidRPr="00FE108D" w:rsidRDefault="006D73F2" w:rsidP="00693680">
      <w:pPr>
        <w:widowControl/>
        <w:spacing w:line="620" w:lineRule="exact"/>
        <w:ind w:firstLineChars="200" w:firstLine="643"/>
        <w:rPr>
          <w:rFonts w:ascii="楷体_GB2312" w:eastAsia="楷体_GB2312" w:hAnsi="黑体" w:cs="宋体"/>
          <w:b/>
          <w:color w:val="000000"/>
          <w:kern w:val="0"/>
          <w:sz w:val="32"/>
          <w:szCs w:val="32"/>
        </w:rPr>
      </w:pPr>
      <w:r w:rsidRPr="00FE108D">
        <w:rPr>
          <w:rFonts w:ascii="楷体_GB2312" w:eastAsia="楷体_GB2312" w:hAnsi="黑体" w:cs="宋体" w:hint="eastAsia"/>
          <w:b/>
          <w:color w:val="000000"/>
          <w:kern w:val="0"/>
          <w:sz w:val="32"/>
          <w:szCs w:val="32"/>
        </w:rPr>
        <w:t>（一）健全领导体制，形成工作合力</w:t>
      </w:r>
    </w:p>
    <w:p w:rsidR="006D73F2" w:rsidRPr="00FE108D" w:rsidRDefault="006D73F2" w:rsidP="00693680">
      <w:pPr>
        <w:spacing w:line="620" w:lineRule="exact"/>
        <w:ind w:firstLineChars="200" w:firstLine="640"/>
        <w:rPr>
          <w:rFonts w:ascii="仿宋_GB2312" w:eastAsia="仿宋_GB2312" w:hAnsi="华文中宋" w:cs="Times New Roman"/>
          <w:color w:val="000000"/>
          <w:sz w:val="32"/>
          <w:szCs w:val="32"/>
        </w:rPr>
      </w:pPr>
      <w:r w:rsidRPr="00FE108D">
        <w:rPr>
          <w:rFonts w:ascii="仿宋_GB2312" w:eastAsia="仿宋_GB2312" w:hAnsi="华文中宋" w:cs="仿宋_GB2312" w:hint="eastAsia"/>
          <w:color w:val="000000"/>
          <w:sz w:val="32"/>
          <w:szCs w:val="32"/>
        </w:rPr>
        <w:t>强化学校师资队伍建设工作的组织领导，坚持党管人才原则，形成学校统一领导、职能部门牵头抓总、相关部门密切配合、教学单位各负其责、广大教师积极参与的工作格局。</w:t>
      </w:r>
    </w:p>
    <w:p w:rsidR="006D73F2" w:rsidRPr="00FE108D" w:rsidRDefault="006D73F2" w:rsidP="00693680">
      <w:pPr>
        <w:widowControl/>
        <w:spacing w:line="620" w:lineRule="exact"/>
        <w:ind w:firstLineChars="200" w:firstLine="643"/>
        <w:rPr>
          <w:rFonts w:ascii="楷体_GB2312" w:eastAsia="楷体_GB2312" w:hAnsi="黑体" w:cs="宋体"/>
          <w:b/>
          <w:color w:val="000000"/>
          <w:kern w:val="0"/>
          <w:sz w:val="32"/>
          <w:szCs w:val="32"/>
        </w:rPr>
      </w:pPr>
      <w:r w:rsidRPr="00FE108D">
        <w:rPr>
          <w:rFonts w:ascii="楷体_GB2312" w:eastAsia="楷体_GB2312" w:hAnsi="黑体" w:cs="宋体" w:hint="eastAsia"/>
          <w:b/>
          <w:color w:val="000000"/>
          <w:kern w:val="0"/>
          <w:sz w:val="32"/>
          <w:szCs w:val="32"/>
        </w:rPr>
        <w:t>（二）强化目标管理，落实院（部）责任</w:t>
      </w:r>
    </w:p>
    <w:p w:rsidR="006D73F2" w:rsidRPr="00FE108D" w:rsidRDefault="006D73F2" w:rsidP="00693680">
      <w:pPr>
        <w:spacing w:line="620" w:lineRule="exact"/>
        <w:ind w:firstLineChars="200" w:firstLine="640"/>
        <w:rPr>
          <w:rFonts w:ascii="仿宋_GB2312" w:eastAsia="仿宋_GB2312" w:hAnsi="华文中宋" w:cs="Times New Roman"/>
          <w:color w:val="000000"/>
          <w:sz w:val="32"/>
          <w:szCs w:val="32"/>
        </w:rPr>
      </w:pPr>
      <w:r w:rsidRPr="00FE108D">
        <w:rPr>
          <w:rFonts w:ascii="仿宋_GB2312" w:eastAsia="仿宋_GB2312" w:hAnsi="华文中宋" w:cs="仿宋_GB2312" w:hint="eastAsia"/>
          <w:color w:val="000000"/>
          <w:sz w:val="32"/>
          <w:szCs w:val="32"/>
        </w:rPr>
        <w:t>推进管理重心下移，完善目标管理责任制，明确院（部）师资队伍建设目标任务，落实院（部）在人才引进、培养、使用和稳定各环节的工作职责，充分发挥院（部）在师资队伍建设中的积极作用。</w:t>
      </w:r>
    </w:p>
    <w:p w:rsidR="006D73F2" w:rsidRPr="00FE108D" w:rsidRDefault="006D73F2" w:rsidP="00693680">
      <w:pPr>
        <w:widowControl/>
        <w:spacing w:line="620" w:lineRule="exact"/>
        <w:ind w:firstLineChars="200" w:firstLine="643"/>
        <w:rPr>
          <w:rFonts w:ascii="楷体_GB2312" w:eastAsia="楷体_GB2312" w:hAnsi="黑体" w:cs="宋体"/>
          <w:b/>
          <w:color w:val="000000"/>
          <w:kern w:val="0"/>
          <w:sz w:val="32"/>
          <w:szCs w:val="32"/>
        </w:rPr>
      </w:pPr>
      <w:r w:rsidRPr="00FE108D">
        <w:rPr>
          <w:rFonts w:ascii="楷体_GB2312" w:eastAsia="楷体_GB2312" w:hAnsi="黑体" w:cs="宋体" w:hint="eastAsia"/>
          <w:b/>
          <w:color w:val="000000"/>
          <w:kern w:val="0"/>
          <w:sz w:val="32"/>
          <w:szCs w:val="32"/>
        </w:rPr>
        <w:t>（三）加大经费投入，注重效益评价</w:t>
      </w:r>
    </w:p>
    <w:p w:rsidR="006D73F2" w:rsidRPr="00FE108D" w:rsidRDefault="006D73F2" w:rsidP="00693680">
      <w:pPr>
        <w:widowControl/>
        <w:spacing w:line="620" w:lineRule="exact"/>
        <w:ind w:firstLineChars="200" w:firstLine="640"/>
        <w:jc w:val="left"/>
        <w:outlineLvl w:val="0"/>
        <w:rPr>
          <w:rFonts w:ascii="仿宋_GB2312" w:eastAsia="仿宋_GB2312" w:cs="Times New Roman"/>
          <w:color w:val="000000"/>
          <w:sz w:val="32"/>
          <w:szCs w:val="32"/>
        </w:rPr>
      </w:pPr>
      <w:r w:rsidRPr="00FE108D">
        <w:rPr>
          <w:rFonts w:ascii="仿宋_GB2312" w:eastAsia="仿宋_GB2312" w:hAnsi="华文中宋" w:cs="仿宋_GB2312" w:hint="eastAsia"/>
          <w:color w:val="000000"/>
          <w:sz w:val="32"/>
          <w:szCs w:val="32"/>
        </w:rPr>
        <w:t>加大人才经费投入力度，注重经费的投入与产出效益评价，完善高层次人才购房资助款、安家费、科研启动费、特殊岗位津贴及其他奖励、补贴等发放方式与考核办法，充分发挥人才经费在师资队伍建设中的引导、激励和保障功能。</w:t>
      </w:r>
    </w:p>
    <w:sectPr w:rsidR="006D73F2" w:rsidRPr="00FE108D" w:rsidSect="00C365B7">
      <w:footerReference w:type="even" r:id="rId16"/>
      <w:footerReference w:type="default" r:id="rId17"/>
      <w:pgSz w:w="11906" w:h="16838" w:code="9"/>
      <w:pgMar w:top="1418" w:right="1418" w:bottom="1418" w:left="1418" w:header="851" w:footer="794"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2D62" w:rsidRDefault="00C02D62" w:rsidP="007029EE">
      <w:pPr>
        <w:rPr>
          <w:rFonts w:cs="Times New Roman"/>
        </w:rPr>
      </w:pPr>
      <w:r>
        <w:rPr>
          <w:rFonts w:cs="Times New Roman"/>
        </w:rPr>
        <w:separator/>
      </w:r>
    </w:p>
  </w:endnote>
  <w:endnote w:type="continuationSeparator" w:id="0">
    <w:p w:rsidR="00C02D62" w:rsidRDefault="00C02D62" w:rsidP="007029E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3F2" w:rsidRPr="00C365B7" w:rsidRDefault="009B65F1">
    <w:pPr>
      <w:pStyle w:val="a7"/>
      <w:rPr>
        <w:rFonts w:ascii="宋体"/>
        <w:sz w:val="21"/>
        <w:szCs w:val="21"/>
      </w:rPr>
    </w:pPr>
    <w:r w:rsidRPr="00C365B7">
      <w:rPr>
        <w:rFonts w:ascii="宋体" w:hAnsi="宋体"/>
        <w:sz w:val="21"/>
        <w:szCs w:val="21"/>
      </w:rPr>
      <w:fldChar w:fldCharType="begin"/>
    </w:r>
    <w:r w:rsidR="006D73F2" w:rsidRPr="00C365B7">
      <w:rPr>
        <w:rFonts w:ascii="宋体" w:hAnsi="宋体"/>
        <w:sz w:val="21"/>
        <w:szCs w:val="21"/>
      </w:rPr>
      <w:instrText>PAGE   \* MERGEFORMAT</w:instrText>
    </w:r>
    <w:r w:rsidRPr="00C365B7">
      <w:rPr>
        <w:rFonts w:ascii="宋体" w:hAnsi="宋体"/>
        <w:sz w:val="21"/>
        <w:szCs w:val="21"/>
      </w:rPr>
      <w:fldChar w:fldCharType="separate"/>
    </w:r>
    <w:r w:rsidR="00065F66" w:rsidRPr="00065F66">
      <w:rPr>
        <w:rFonts w:ascii="宋体"/>
        <w:noProof/>
        <w:sz w:val="21"/>
        <w:szCs w:val="21"/>
        <w:lang w:val="zh-CN"/>
      </w:rPr>
      <w:t>-</w:t>
    </w:r>
    <w:r w:rsidR="00065F66">
      <w:rPr>
        <w:rFonts w:ascii="宋体" w:hAnsi="宋体"/>
        <w:noProof/>
        <w:sz w:val="21"/>
        <w:szCs w:val="21"/>
      </w:rPr>
      <w:t xml:space="preserve"> 20 -</w:t>
    </w:r>
    <w:r w:rsidRPr="00C365B7">
      <w:rPr>
        <w:rFonts w:ascii="宋体" w:hAnsi="宋体"/>
        <w:sz w:val="21"/>
        <w:szCs w:val="21"/>
      </w:rPr>
      <w:fldChar w:fldCharType="end"/>
    </w:r>
  </w:p>
  <w:p w:rsidR="006D73F2" w:rsidRPr="00C365B7" w:rsidRDefault="006D73F2">
    <w:pPr>
      <w:pStyle w:val="a7"/>
      <w:rPr>
        <w:rFonts w:ascii="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3F2" w:rsidRPr="00C365B7" w:rsidRDefault="009B65F1">
    <w:pPr>
      <w:pStyle w:val="a7"/>
      <w:jc w:val="right"/>
      <w:rPr>
        <w:rFonts w:ascii="宋体"/>
        <w:sz w:val="21"/>
        <w:szCs w:val="21"/>
      </w:rPr>
    </w:pPr>
    <w:r w:rsidRPr="00C365B7">
      <w:rPr>
        <w:rFonts w:ascii="宋体" w:hAnsi="宋体"/>
        <w:sz w:val="21"/>
        <w:szCs w:val="21"/>
      </w:rPr>
      <w:fldChar w:fldCharType="begin"/>
    </w:r>
    <w:r w:rsidR="006D73F2" w:rsidRPr="00C365B7">
      <w:rPr>
        <w:rFonts w:ascii="宋体" w:hAnsi="宋体"/>
        <w:sz w:val="21"/>
        <w:szCs w:val="21"/>
      </w:rPr>
      <w:instrText>PAGE   \* MERGEFORMAT</w:instrText>
    </w:r>
    <w:r w:rsidRPr="00C365B7">
      <w:rPr>
        <w:rFonts w:ascii="宋体" w:hAnsi="宋体"/>
        <w:sz w:val="21"/>
        <w:szCs w:val="21"/>
      </w:rPr>
      <w:fldChar w:fldCharType="separate"/>
    </w:r>
    <w:r w:rsidR="00065F66" w:rsidRPr="00065F66">
      <w:rPr>
        <w:rFonts w:ascii="宋体"/>
        <w:noProof/>
        <w:sz w:val="21"/>
        <w:szCs w:val="21"/>
        <w:lang w:val="zh-CN"/>
      </w:rPr>
      <w:t>-</w:t>
    </w:r>
    <w:r w:rsidR="00065F66">
      <w:rPr>
        <w:rFonts w:ascii="宋体" w:hAnsi="宋体"/>
        <w:noProof/>
        <w:sz w:val="21"/>
        <w:szCs w:val="21"/>
      </w:rPr>
      <w:t xml:space="preserve"> 11 -</w:t>
    </w:r>
    <w:r w:rsidRPr="00C365B7">
      <w:rPr>
        <w:rFonts w:ascii="宋体" w:hAnsi="宋体"/>
        <w:sz w:val="21"/>
        <w:szCs w:val="21"/>
      </w:rPr>
      <w:fldChar w:fldCharType="end"/>
    </w:r>
  </w:p>
  <w:p w:rsidR="006D73F2" w:rsidRPr="00C365B7" w:rsidRDefault="006D73F2" w:rsidP="00C365B7">
    <w:pPr>
      <w:pStyle w:val="a7"/>
      <w:rPr>
        <w:rFonts w:ascii="宋体"/>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2D62" w:rsidRDefault="00C02D62" w:rsidP="007029EE">
      <w:pPr>
        <w:rPr>
          <w:rFonts w:cs="Times New Roman"/>
        </w:rPr>
      </w:pPr>
      <w:r>
        <w:rPr>
          <w:rFonts w:cs="Times New Roman"/>
        </w:rPr>
        <w:separator/>
      </w:r>
    </w:p>
  </w:footnote>
  <w:footnote w:type="continuationSeparator" w:id="0">
    <w:p w:rsidR="00C02D62" w:rsidRDefault="00C02D62" w:rsidP="007029EE">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E36AD92"/>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3FA4F20E"/>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5664A5E8"/>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AE1865EA"/>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EE00242A"/>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A892894E"/>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9A30C8FA"/>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633A37AE"/>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0572273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ED41D46"/>
    <w:lvl w:ilvl="0">
      <w:start w:val="1"/>
      <w:numFmt w:val="bullet"/>
      <w:lvlText w:val=""/>
      <w:lvlJc w:val="left"/>
      <w:pPr>
        <w:tabs>
          <w:tab w:val="num" w:pos="360"/>
        </w:tabs>
        <w:ind w:left="360" w:hanging="360"/>
      </w:pPr>
      <w:rPr>
        <w:rFonts w:ascii="Wingdings" w:hAnsi="Wingdings" w:hint="default"/>
      </w:rPr>
    </w:lvl>
  </w:abstractNum>
  <w:abstractNum w:abstractNumId="10">
    <w:nsid w:val="19F73C86"/>
    <w:multiLevelType w:val="hybridMultilevel"/>
    <w:tmpl w:val="2C1EF618"/>
    <w:lvl w:ilvl="0" w:tplc="B128C93A">
      <w:start w:val="1"/>
      <w:numFmt w:val="bullet"/>
      <w:lvlText w:val="•"/>
      <w:lvlJc w:val="left"/>
      <w:pPr>
        <w:tabs>
          <w:tab w:val="num" w:pos="720"/>
        </w:tabs>
        <w:ind w:left="720" w:hanging="360"/>
      </w:pPr>
      <w:rPr>
        <w:rFonts w:ascii="Arial" w:hAnsi="Arial" w:hint="default"/>
      </w:rPr>
    </w:lvl>
    <w:lvl w:ilvl="1" w:tplc="385EC138">
      <w:start w:val="1"/>
      <w:numFmt w:val="bullet"/>
      <w:lvlText w:val="•"/>
      <w:lvlJc w:val="left"/>
      <w:pPr>
        <w:tabs>
          <w:tab w:val="num" w:pos="1440"/>
        </w:tabs>
        <w:ind w:left="1440" w:hanging="360"/>
      </w:pPr>
      <w:rPr>
        <w:rFonts w:ascii="Arial" w:hAnsi="Arial" w:hint="default"/>
      </w:rPr>
    </w:lvl>
    <w:lvl w:ilvl="2" w:tplc="26FA96C8">
      <w:start w:val="1"/>
      <w:numFmt w:val="bullet"/>
      <w:lvlText w:val="•"/>
      <w:lvlJc w:val="left"/>
      <w:pPr>
        <w:tabs>
          <w:tab w:val="num" w:pos="2160"/>
        </w:tabs>
        <w:ind w:left="2160" w:hanging="360"/>
      </w:pPr>
      <w:rPr>
        <w:rFonts w:ascii="Arial" w:hAnsi="Arial" w:hint="default"/>
      </w:rPr>
    </w:lvl>
    <w:lvl w:ilvl="3" w:tplc="23D06816">
      <w:start w:val="1"/>
      <w:numFmt w:val="bullet"/>
      <w:lvlText w:val="•"/>
      <w:lvlJc w:val="left"/>
      <w:pPr>
        <w:tabs>
          <w:tab w:val="num" w:pos="2880"/>
        </w:tabs>
        <w:ind w:left="2880" w:hanging="360"/>
      </w:pPr>
      <w:rPr>
        <w:rFonts w:ascii="Arial" w:hAnsi="Arial" w:hint="default"/>
      </w:rPr>
    </w:lvl>
    <w:lvl w:ilvl="4" w:tplc="97761880">
      <w:start w:val="1"/>
      <w:numFmt w:val="bullet"/>
      <w:lvlText w:val="•"/>
      <w:lvlJc w:val="left"/>
      <w:pPr>
        <w:tabs>
          <w:tab w:val="num" w:pos="3600"/>
        </w:tabs>
        <w:ind w:left="3600" w:hanging="360"/>
      </w:pPr>
      <w:rPr>
        <w:rFonts w:ascii="Arial" w:hAnsi="Arial" w:hint="default"/>
      </w:rPr>
    </w:lvl>
    <w:lvl w:ilvl="5" w:tplc="404026D2">
      <w:start w:val="1"/>
      <w:numFmt w:val="bullet"/>
      <w:lvlText w:val="•"/>
      <w:lvlJc w:val="left"/>
      <w:pPr>
        <w:tabs>
          <w:tab w:val="num" w:pos="4320"/>
        </w:tabs>
        <w:ind w:left="4320" w:hanging="360"/>
      </w:pPr>
      <w:rPr>
        <w:rFonts w:ascii="Arial" w:hAnsi="Arial" w:hint="default"/>
      </w:rPr>
    </w:lvl>
    <w:lvl w:ilvl="6" w:tplc="9EC6AF2E">
      <w:start w:val="1"/>
      <w:numFmt w:val="bullet"/>
      <w:lvlText w:val="•"/>
      <w:lvlJc w:val="left"/>
      <w:pPr>
        <w:tabs>
          <w:tab w:val="num" w:pos="5040"/>
        </w:tabs>
        <w:ind w:left="5040" w:hanging="360"/>
      </w:pPr>
      <w:rPr>
        <w:rFonts w:ascii="Arial" w:hAnsi="Arial" w:hint="default"/>
      </w:rPr>
    </w:lvl>
    <w:lvl w:ilvl="7" w:tplc="FF481390">
      <w:start w:val="1"/>
      <w:numFmt w:val="bullet"/>
      <w:lvlText w:val="•"/>
      <w:lvlJc w:val="left"/>
      <w:pPr>
        <w:tabs>
          <w:tab w:val="num" w:pos="5760"/>
        </w:tabs>
        <w:ind w:left="5760" w:hanging="360"/>
      </w:pPr>
      <w:rPr>
        <w:rFonts w:ascii="Arial" w:hAnsi="Arial" w:hint="default"/>
      </w:rPr>
    </w:lvl>
    <w:lvl w:ilvl="8" w:tplc="009CB560">
      <w:start w:val="1"/>
      <w:numFmt w:val="bullet"/>
      <w:lvlText w:val="•"/>
      <w:lvlJc w:val="left"/>
      <w:pPr>
        <w:tabs>
          <w:tab w:val="num" w:pos="6480"/>
        </w:tabs>
        <w:ind w:left="6480" w:hanging="360"/>
      </w:pPr>
      <w:rPr>
        <w:rFonts w:ascii="Arial" w:hAnsi="Arial" w:hint="default"/>
      </w:rPr>
    </w:lvl>
  </w:abstractNum>
  <w:abstractNum w:abstractNumId="11">
    <w:nsid w:val="1A8E012F"/>
    <w:multiLevelType w:val="hybridMultilevel"/>
    <w:tmpl w:val="2A685210"/>
    <w:lvl w:ilvl="0" w:tplc="998621CE">
      <w:start w:val="1"/>
      <w:numFmt w:val="bullet"/>
      <w:lvlText w:val="•"/>
      <w:lvlJc w:val="left"/>
      <w:pPr>
        <w:tabs>
          <w:tab w:val="num" w:pos="720"/>
        </w:tabs>
        <w:ind w:left="720" w:hanging="360"/>
      </w:pPr>
      <w:rPr>
        <w:rFonts w:ascii="Arial" w:hAnsi="Arial" w:hint="default"/>
      </w:rPr>
    </w:lvl>
    <w:lvl w:ilvl="1" w:tplc="4CA00CF0">
      <w:start w:val="1"/>
      <w:numFmt w:val="bullet"/>
      <w:lvlText w:val="•"/>
      <w:lvlJc w:val="left"/>
      <w:pPr>
        <w:tabs>
          <w:tab w:val="num" w:pos="1440"/>
        </w:tabs>
        <w:ind w:left="1440" w:hanging="360"/>
      </w:pPr>
      <w:rPr>
        <w:rFonts w:ascii="Arial" w:hAnsi="Arial" w:hint="default"/>
      </w:rPr>
    </w:lvl>
    <w:lvl w:ilvl="2" w:tplc="CAE66D12">
      <w:start w:val="1"/>
      <w:numFmt w:val="bullet"/>
      <w:lvlText w:val="•"/>
      <w:lvlJc w:val="left"/>
      <w:pPr>
        <w:tabs>
          <w:tab w:val="num" w:pos="2160"/>
        </w:tabs>
        <w:ind w:left="2160" w:hanging="360"/>
      </w:pPr>
      <w:rPr>
        <w:rFonts w:ascii="Arial" w:hAnsi="Arial" w:hint="default"/>
      </w:rPr>
    </w:lvl>
    <w:lvl w:ilvl="3" w:tplc="B978AA46">
      <w:start w:val="1"/>
      <w:numFmt w:val="bullet"/>
      <w:lvlText w:val="•"/>
      <w:lvlJc w:val="left"/>
      <w:pPr>
        <w:tabs>
          <w:tab w:val="num" w:pos="2880"/>
        </w:tabs>
        <w:ind w:left="2880" w:hanging="360"/>
      </w:pPr>
      <w:rPr>
        <w:rFonts w:ascii="Arial" w:hAnsi="Arial" w:hint="default"/>
      </w:rPr>
    </w:lvl>
    <w:lvl w:ilvl="4" w:tplc="C2A2451E">
      <w:start w:val="1"/>
      <w:numFmt w:val="bullet"/>
      <w:lvlText w:val="•"/>
      <w:lvlJc w:val="left"/>
      <w:pPr>
        <w:tabs>
          <w:tab w:val="num" w:pos="3600"/>
        </w:tabs>
        <w:ind w:left="3600" w:hanging="360"/>
      </w:pPr>
      <w:rPr>
        <w:rFonts w:ascii="Arial" w:hAnsi="Arial" w:hint="default"/>
      </w:rPr>
    </w:lvl>
    <w:lvl w:ilvl="5" w:tplc="F67477DC">
      <w:start w:val="1"/>
      <w:numFmt w:val="bullet"/>
      <w:lvlText w:val="•"/>
      <w:lvlJc w:val="left"/>
      <w:pPr>
        <w:tabs>
          <w:tab w:val="num" w:pos="4320"/>
        </w:tabs>
        <w:ind w:left="4320" w:hanging="360"/>
      </w:pPr>
      <w:rPr>
        <w:rFonts w:ascii="Arial" w:hAnsi="Arial" w:hint="default"/>
      </w:rPr>
    </w:lvl>
    <w:lvl w:ilvl="6" w:tplc="D82E0F6C">
      <w:start w:val="1"/>
      <w:numFmt w:val="bullet"/>
      <w:lvlText w:val="•"/>
      <w:lvlJc w:val="left"/>
      <w:pPr>
        <w:tabs>
          <w:tab w:val="num" w:pos="5040"/>
        </w:tabs>
        <w:ind w:left="5040" w:hanging="360"/>
      </w:pPr>
      <w:rPr>
        <w:rFonts w:ascii="Arial" w:hAnsi="Arial" w:hint="default"/>
      </w:rPr>
    </w:lvl>
    <w:lvl w:ilvl="7" w:tplc="F30EE3D2">
      <w:start w:val="1"/>
      <w:numFmt w:val="bullet"/>
      <w:lvlText w:val="•"/>
      <w:lvlJc w:val="left"/>
      <w:pPr>
        <w:tabs>
          <w:tab w:val="num" w:pos="5760"/>
        </w:tabs>
        <w:ind w:left="5760" w:hanging="360"/>
      </w:pPr>
      <w:rPr>
        <w:rFonts w:ascii="Arial" w:hAnsi="Arial" w:hint="default"/>
      </w:rPr>
    </w:lvl>
    <w:lvl w:ilvl="8" w:tplc="9594D184">
      <w:start w:val="1"/>
      <w:numFmt w:val="bullet"/>
      <w:lvlText w:val="•"/>
      <w:lvlJc w:val="left"/>
      <w:pPr>
        <w:tabs>
          <w:tab w:val="num" w:pos="6480"/>
        </w:tabs>
        <w:ind w:left="6480" w:hanging="360"/>
      </w:pPr>
      <w:rPr>
        <w:rFonts w:ascii="Arial" w:hAnsi="Arial" w:hint="default"/>
      </w:rPr>
    </w:lvl>
  </w:abstractNum>
  <w:abstractNum w:abstractNumId="12">
    <w:nsid w:val="299A3FE4"/>
    <w:multiLevelType w:val="hybridMultilevel"/>
    <w:tmpl w:val="9D4E5B24"/>
    <w:lvl w:ilvl="0" w:tplc="F24E5076">
      <w:start w:val="1"/>
      <w:numFmt w:val="bullet"/>
      <w:lvlText w:val="•"/>
      <w:lvlJc w:val="left"/>
      <w:pPr>
        <w:tabs>
          <w:tab w:val="num" w:pos="720"/>
        </w:tabs>
        <w:ind w:left="720" w:hanging="360"/>
      </w:pPr>
      <w:rPr>
        <w:rFonts w:ascii="Arial" w:hAnsi="Arial" w:hint="default"/>
      </w:rPr>
    </w:lvl>
    <w:lvl w:ilvl="1" w:tplc="527E11C0">
      <w:start w:val="1"/>
      <w:numFmt w:val="bullet"/>
      <w:lvlText w:val="•"/>
      <w:lvlJc w:val="left"/>
      <w:pPr>
        <w:tabs>
          <w:tab w:val="num" w:pos="1440"/>
        </w:tabs>
        <w:ind w:left="1440" w:hanging="360"/>
      </w:pPr>
      <w:rPr>
        <w:rFonts w:ascii="Arial" w:hAnsi="Arial" w:hint="default"/>
      </w:rPr>
    </w:lvl>
    <w:lvl w:ilvl="2" w:tplc="340C1378">
      <w:start w:val="1"/>
      <w:numFmt w:val="bullet"/>
      <w:lvlText w:val="•"/>
      <w:lvlJc w:val="left"/>
      <w:pPr>
        <w:tabs>
          <w:tab w:val="num" w:pos="2160"/>
        </w:tabs>
        <w:ind w:left="2160" w:hanging="360"/>
      </w:pPr>
      <w:rPr>
        <w:rFonts w:ascii="Arial" w:hAnsi="Arial" w:hint="default"/>
      </w:rPr>
    </w:lvl>
    <w:lvl w:ilvl="3" w:tplc="3EFA8C7E">
      <w:start w:val="1"/>
      <w:numFmt w:val="bullet"/>
      <w:lvlText w:val="•"/>
      <w:lvlJc w:val="left"/>
      <w:pPr>
        <w:tabs>
          <w:tab w:val="num" w:pos="2880"/>
        </w:tabs>
        <w:ind w:left="2880" w:hanging="360"/>
      </w:pPr>
      <w:rPr>
        <w:rFonts w:ascii="Arial" w:hAnsi="Arial" w:hint="default"/>
      </w:rPr>
    </w:lvl>
    <w:lvl w:ilvl="4" w:tplc="51883220">
      <w:start w:val="1"/>
      <w:numFmt w:val="bullet"/>
      <w:lvlText w:val="•"/>
      <w:lvlJc w:val="left"/>
      <w:pPr>
        <w:tabs>
          <w:tab w:val="num" w:pos="3600"/>
        </w:tabs>
        <w:ind w:left="3600" w:hanging="360"/>
      </w:pPr>
      <w:rPr>
        <w:rFonts w:ascii="Arial" w:hAnsi="Arial" w:hint="default"/>
      </w:rPr>
    </w:lvl>
    <w:lvl w:ilvl="5" w:tplc="807A4ABA">
      <w:start w:val="1"/>
      <w:numFmt w:val="bullet"/>
      <w:lvlText w:val="•"/>
      <w:lvlJc w:val="left"/>
      <w:pPr>
        <w:tabs>
          <w:tab w:val="num" w:pos="4320"/>
        </w:tabs>
        <w:ind w:left="4320" w:hanging="360"/>
      </w:pPr>
      <w:rPr>
        <w:rFonts w:ascii="Arial" w:hAnsi="Arial" w:hint="default"/>
      </w:rPr>
    </w:lvl>
    <w:lvl w:ilvl="6" w:tplc="34FABC12">
      <w:start w:val="1"/>
      <w:numFmt w:val="bullet"/>
      <w:lvlText w:val="•"/>
      <w:lvlJc w:val="left"/>
      <w:pPr>
        <w:tabs>
          <w:tab w:val="num" w:pos="5040"/>
        </w:tabs>
        <w:ind w:left="5040" w:hanging="360"/>
      </w:pPr>
      <w:rPr>
        <w:rFonts w:ascii="Arial" w:hAnsi="Arial" w:hint="default"/>
      </w:rPr>
    </w:lvl>
    <w:lvl w:ilvl="7" w:tplc="81E243E8">
      <w:start w:val="1"/>
      <w:numFmt w:val="bullet"/>
      <w:lvlText w:val="•"/>
      <w:lvlJc w:val="left"/>
      <w:pPr>
        <w:tabs>
          <w:tab w:val="num" w:pos="5760"/>
        </w:tabs>
        <w:ind w:left="5760" w:hanging="360"/>
      </w:pPr>
      <w:rPr>
        <w:rFonts w:ascii="Arial" w:hAnsi="Arial" w:hint="default"/>
      </w:rPr>
    </w:lvl>
    <w:lvl w:ilvl="8" w:tplc="9190E364">
      <w:start w:val="1"/>
      <w:numFmt w:val="bullet"/>
      <w:lvlText w:val="•"/>
      <w:lvlJc w:val="left"/>
      <w:pPr>
        <w:tabs>
          <w:tab w:val="num" w:pos="6480"/>
        </w:tabs>
        <w:ind w:left="6480" w:hanging="360"/>
      </w:pPr>
      <w:rPr>
        <w:rFonts w:ascii="Arial" w:hAnsi="Arial" w:hint="default"/>
      </w:rPr>
    </w:lvl>
  </w:abstractNum>
  <w:abstractNum w:abstractNumId="13">
    <w:nsid w:val="2BB328CC"/>
    <w:multiLevelType w:val="hybridMultilevel"/>
    <w:tmpl w:val="C9D0B75C"/>
    <w:lvl w:ilvl="0" w:tplc="BA54C7DA">
      <w:start w:val="1"/>
      <w:numFmt w:val="bullet"/>
      <w:lvlText w:val="•"/>
      <w:lvlJc w:val="left"/>
      <w:pPr>
        <w:tabs>
          <w:tab w:val="num" w:pos="720"/>
        </w:tabs>
        <w:ind w:left="720" w:hanging="360"/>
      </w:pPr>
      <w:rPr>
        <w:rFonts w:ascii="Arial" w:hAnsi="Arial" w:hint="default"/>
      </w:rPr>
    </w:lvl>
    <w:lvl w:ilvl="1" w:tplc="AC2816A2">
      <w:start w:val="1"/>
      <w:numFmt w:val="bullet"/>
      <w:lvlText w:val="•"/>
      <w:lvlJc w:val="left"/>
      <w:pPr>
        <w:tabs>
          <w:tab w:val="num" w:pos="1440"/>
        </w:tabs>
        <w:ind w:left="1440" w:hanging="360"/>
      </w:pPr>
      <w:rPr>
        <w:rFonts w:ascii="Arial" w:hAnsi="Arial" w:hint="default"/>
      </w:rPr>
    </w:lvl>
    <w:lvl w:ilvl="2" w:tplc="CBCC0994">
      <w:start w:val="1"/>
      <w:numFmt w:val="bullet"/>
      <w:lvlText w:val="•"/>
      <w:lvlJc w:val="left"/>
      <w:pPr>
        <w:tabs>
          <w:tab w:val="num" w:pos="2160"/>
        </w:tabs>
        <w:ind w:left="2160" w:hanging="360"/>
      </w:pPr>
      <w:rPr>
        <w:rFonts w:ascii="Arial" w:hAnsi="Arial" w:hint="default"/>
      </w:rPr>
    </w:lvl>
    <w:lvl w:ilvl="3" w:tplc="B8A4E0E6">
      <w:start w:val="1"/>
      <w:numFmt w:val="bullet"/>
      <w:lvlText w:val="•"/>
      <w:lvlJc w:val="left"/>
      <w:pPr>
        <w:tabs>
          <w:tab w:val="num" w:pos="2880"/>
        </w:tabs>
        <w:ind w:left="2880" w:hanging="360"/>
      </w:pPr>
      <w:rPr>
        <w:rFonts w:ascii="Arial" w:hAnsi="Arial" w:hint="default"/>
      </w:rPr>
    </w:lvl>
    <w:lvl w:ilvl="4" w:tplc="6FF0B1FC">
      <w:start w:val="1"/>
      <w:numFmt w:val="bullet"/>
      <w:lvlText w:val="•"/>
      <w:lvlJc w:val="left"/>
      <w:pPr>
        <w:tabs>
          <w:tab w:val="num" w:pos="3600"/>
        </w:tabs>
        <w:ind w:left="3600" w:hanging="360"/>
      </w:pPr>
      <w:rPr>
        <w:rFonts w:ascii="Arial" w:hAnsi="Arial" w:hint="default"/>
      </w:rPr>
    </w:lvl>
    <w:lvl w:ilvl="5" w:tplc="9AFC4498">
      <w:start w:val="1"/>
      <w:numFmt w:val="bullet"/>
      <w:lvlText w:val="•"/>
      <w:lvlJc w:val="left"/>
      <w:pPr>
        <w:tabs>
          <w:tab w:val="num" w:pos="4320"/>
        </w:tabs>
        <w:ind w:left="4320" w:hanging="360"/>
      </w:pPr>
      <w:rPr>
        <w:rFonts w:ascii="Arial" w:hAnsi="Arial" w:hint="default"/>
      </w:rPr>
    </w:lvl>
    <w:lvl w:ilvl="6" w:tplc="E0B05CE2">
      <w:start w:val="1"/>
      <w:numFmt w:val="bullet"/>
      <w:lvlText w:val="•"/>
      <w:lvlJc w:val="left"/>
      <w:pPr>
        <w:tabs>
          <w:tab w:val="num" w:pos="5040"/>
        </w:tabs>
        <w:ind w:left="5040" w:hanging="360"/>
      </w:pPr>
      <w:rPr>
        <w:rFonts w:ascii="Arial" w:hAnsi="Arial" w:hint="default"/>
      </w:rPr>
    </w:lvl>
    <w:lvl w:ilvl="7" w:tplc="A3DA5658">
      <w:start w:val="1"/>
      <w:numFmt w:val="bullet"/>
      <w:lvlText w:val="•"/>
      <w:lvlJc w:val="left"/>
      <w:pPr>
        <w:tabs>
          <w:tab w:val="num" w:pos="5760"/>
        </w:tabs>
        <w:ind w:left="5760" w:hanging="360"/>
      </w:pPr>
      <w:rPr>
        <w:rFonts w:ascii="Arial" w:hAnsi="Arial" w:hint="default"/>
      </w:rPr>
    </w:lvl>
    <w:lvl w:ilvl="8" w:tplc="F0D0EA64">
      <w:start w:val="1"/>
      <w:numFmt w:val="bullet"/>
      <w:lvlText w:val="•"/>
      <w:lvlJc w:val="left"/>
      <w:pPr>
        <w:tabs>
          <w:tab w:val="num" w:pos="6480"/>
        </w:tabs>
        <w:ind w:left="6480" w:hanging="360"/>
      </w:pPr>
      <w:rPr>
        <w:rFonts w:ascii="Arial" w:hAnsi="Arial" w:hint="default"/>
      </w:rPr>
    </w:lvl>
  </w:abstractNum>
  <w:abstractNum w:abstractNumId="14">
    <w:nsid w:val="30DD4E6D"/>
    <w:multiLevelType w:val="hybridMultilevel"/>
    <w:tmpl w:val="FB1CFC4C"/>
    <w:lvl w:ilvl="0" w:tplc="B58E7AAA">
      <w:start w:val="1"/>
      <w:numFmt w:val="bullet"/>
      <w:lvlText w:val="•"/>
      <w:lvlJc w:val="left"/>
      <w:pPr>
        <w:tabs>
          <w:tab w:val="num" w:pos="720"/>
        </w:tabs>
        <w:ind w:left="720" w:hanging="360"/>
      </w:pPr>
      <w:rPr>
        <w:rFonts w:ascii="Arial" w:hAnsi="Arial" w:hint="default"/>
      </w:rPr>
    </w:lvl>
    <w:lvl w:ilvl="1" w:tplc="4DAADDE8">
      <w:start w:val="1"/>
      <w:numFmt w:val="bullet"/>
      <w:lvlText w:val="•"/>
      <w:lvlJc w:val="left"/>
      <w:pPr>
        <w:tabs>
          <w:tab w:val="num" w:pos="1440"/>
        </w:tabs>
        <w:ind w:left="1440" w:hanging="360"/>
      </w:pPr>
      <w:rPr>
        <w:rFonts w:ascii="Arial" w:hAnsi="Arial" w:hint="default"/>
      </w:rPr>
    </w:lvl>
    <w:lvl w:ilvl="2" w:tplc="8D2C75EA">
      <w:start w:val="1"/>
      <w:numFmt w:val="bullet"/>
      <w:lvlText w:val="•"/>
      <w:lvlJc w:val="left"/>
      <w:pPr>
        <w:tabs>
          <w:tab w:val="num" w:pos="2160"/>
        </w:tabs>
        <w:ind w:left="2160" w:hanging="360"/>
      </w:pPr>
      <w:rPr>
        <w:rFonts w:ascii="Arial" w:hAnsi="Arial" w:hint="default"/>
      </w:rPr>
    </w:lvl>
    <w:lvl w:ilvl="3" w:tplc="FF4CCE9A">
      <w:start w:val="1"/>
      <w:numFmt w:val="bullet"/>
      <w:lvlText w:val="•"/>
      <w:lvlJc w:val="left"/>
      <w:pPr>
        <w:tabs>
          <w:tab w:val="num" w:pos="2880"/>
        </w:tabs>
        <w:ind w:left="2880" w:hanging="360"/>
      </w:pPr>
      <w:rPr>
        <w:rFonts w:ascii="Arial" w:hAnsi="Arial" w:hint="default"/>
      </w:rPr>
    </w:lvl>
    <w:lvl w:ilvl="4" w:tplc="6EAE811C">
      <w:start w:val="1"/>
      <w:numFmt w:val="bullet"/>
      <w:lvlText w:val="•"/>
      <w:lvlJc w:val="left"/>
      <w:pPr>
        <w:tabs>
          <w:tab w:val="num" w:pos="3600"/>
        </w:tabs>
        <w:ind w:left="3600" w:hanging="360"/>
      </w:pPr>
      <w:rPr>
        <w:rFonts w:ascii="Arial" w:hAnsi="Arial" w:hint="default"/>
      </w:rPr>
    </w:lvl>
    <w:lvl w:ilvl="5" w:tplc="7E064C0A">
      <w:start w:val="1"/>
      <w:numFmt w:val="bullet"/>
      <w:lvlText w:val="•"/>
      <w:lvlJc w:val="left"/>
      <w:pPr>
        <w:tabs>
          <w:tab w:val="num" w:pos="4320"/>
        </w:tabs>
        <w:ind w:left="4320" w:hanging="360"/>
      </w:pPr>
      <w:rPr>
        <w:rFonts w:ascii="Arial" w:hAnsi="Arial" w:hint="default"/>
      </w:rPr>
    </w:lvl>
    <w:lvl w:ilvl="6" w:tplc="A668693E">
      <w:start w:val="1"/>
      <w:numFmt w:val="bullet"/>
      <w:lvlText w:val="•"/>
      <w:lvlJc w:val="left"/>
      <w:pPr>
        <w:tabs>
          <w:tab w:val="num" w:pos="5040"/>
        </w:tabs>
        <w:ind w:left="5040" w:hanging="360"/>
      </w:pPr>
      <w:rPr>
        <w:rFonts w:ascii="Arial" w:hAnsi="Arial" w:hint="default"/>
      </w:rPr>
    </w:lvl>
    <w:lvl w:ilvl="7" w:tplc="DE6A3582">
      <w:start w:val="1"/>
      <w:numFmt w:val="bullet"/>
      <w:lvlText w:val="•"/>
      <w:lvlJc w:val="left"/>
      <w:pPr>
        <w:tabs>
          <w:tab w:val="num" w:pos="5760"/>
        </w:tabs>
        <w:ind w:left="5760" w:hanging="360"/>
      </w:pPr>
      <w:rPr>
        <w:rFonts w:ascii="Arial" w:hAnsi="Arial" w:hint="default"/>
      </w:rPr>
    </w:lvl>
    <w:lvl w:ilvl="8" w:tplc="265AD8A8">
      <w:start w:val="1"/>
      <w:numFmt w:val="bullet"/>
      <w:lvlText w:val="•"/>
      <w:lvlJc w:val="left"/>
      <w:pPr>
        <w:tabs>
          <w:tab w:val="num" w:pos="6480"/>
        </w:tabs>
        <w:ind w:left="6480" w:hanging="360"/>
      </w:pPr>
      <w:rPr>
        <w:rFonts w:ascii="Arial" w:hAnsi="Arial" w:hint="default"/>
      </w:rPr>
    </w:lvl>
  </w:abstractNum>
  <w:abstractNum w:abstractNumId="15">
    <w:nsid w:val="33186D04"/>
    <w:multiLevelType w:val="hybridMultilevel"/>
    <w:tmpl w:val="F19A321E"/>
    <w:lvl w:ilvl="0" w:tplc="F2C2B826">
      <w:start w:val="1"/>
      <w:numFmt w:val="bullet"/>
      <w:lvlText w:val="•"/>
      <w:lvlJc w:val="left"/>
      <w:pPr>
        <w:tabs>
          <w:tab w:val="num" w:pos="720"/>
        </w:tabs>
        <w:ind w:left="720" w:hanging="360"/>
      </w:pPr>
      <w:rPr>
        <w:rFonts w:ascii="Arial" w:hAnsi="Arial" w:hint="default"/>
      </w:rPr>
    </w:lvl>
    <w:lvl w:ilvl="1" w:tplc="38081CA0">
      <w:start w:val="1"/>
      <w:numFmt w:val="bullet"/>
      <w:lvlText w:val="•"/>
      <w:lvlJc w:val="left"/>
      <w:pPr>
        <w:tabs>
          <w:tab w:val="num" w:pos="1440"/>
        </w:tabs>
        <w:ind w:left="1440" w:hanging="360"/>
      </w:pPr>
      <w:rPr>
        <w:rFonts w:ascii="Arial" w:hAnsi="Arial" w:hint="default"/>
      </w:rPr>
    </w:lvl>
    <w:lvl w:ilvl="2" w:tplc="6792BA90">
      <w:start w:val="1"/>
      <w:numFmt w:val="bullet"/>
      <w:lvlText w:val="•"/>
      <w:lvlJc w:val="left"/>
      <w:pPr>
        <w:tabs>
          <w:tab w:val="num" w:pos="2160"/>
        </w:tabs>
        <w:ind w:left="2160" w:hanging="360"/>
      </w:pPr>
      <w:rPr>
        <w:rFonts w:ascii="Arial" w:hAnsi="Arial" w:hint="default"/>
      </w:rPr>
    </w:lvl>
    <w:lvl w:ilvl="3" w:tplc="CB864B00">
      <w:start w:val="1"/>
      <w:numFmt w:val="bullet"/>
      <w:lvlText w:val="•"/>
      <w:lvlJc w:val="left"/>
      <w:pPr>
        <w:tabs>
          <w:tab w:val="num" w:pos="2880"/>
        </w:tabs>
        <w:ind w:left="2880" w:hanging="360"/>
      </w:pPr>
      <w:rPr>
        <w:rFonts w:ascii="Arial" w:hAnsi="Arial" w:hint="default"/>
      </w:rPr>
    </w:lvl>
    <w:lvl w:ilvl="4" w:tplc="C4E86E56">
      <w:start w:val="1"/>
      <w:numFmt w:val="bullet"/>
      <w:lvlText w:val="•"/>
      <w:lvlJc w:val="left"/>
      <w:pPr>
        <w:tabs>
          <w:tab w:val="num" w:pos="3600"/>
        </w:tabs>
        <w:ind w:left="3600" w:hanging="360"/>
      </w:pPr>
      <w:rPr>
        <w:rFonts w:ascii="Arial" w:hAnsi="Arial" w:hint="default"/>
      </w:rPr>
    </w:lvl>
    <w:lvl w:ilvl="5" w:tplc="5302CDBA">
      <w:start w:val="1"/>
      <w:numFmt w:val="bullet"/>
      <w:lvlText w:val="•"/>
      <w:lvlJc w:val="left"/>
      <w:pPr>
        <w:tabs>
          <w:tab w:val="num" w:pos="4320"/>
        </w:tabs>
        <w:ind w:left="4320" w:hanging="360"/>
      </w:pPr>
      <w:rPr>
        <w:rFonts w:ascii="Arial" w:hAnsi="Arial" w:hint="default"/>
      </w:rPr>
    </w:lvl>
    <w:lvl w:ilvl="6" w:tplc="FEA80A94">
      <w:start w:val="1"/>
      <w:numFmt w:val="bullet"/>
      <w:lvlText w:val="•"/>
      <w:lvlJc w:val="left"/>
      <w:pPr>
        <w:tabs>
          <w:tab w:val="num" w:pos="5040"/>
        </w:tabs>
        <w:ind w:left="5040" w:hanging="360"/>
      </w:pPr>
      <w:rPr>
        <w:rFonts w:ascii="Arial" w:hAnsi="Arial" w:hint="default"/>
      </w:rPr>
    </w:lvl>
    <w:lvl w:ilvl="7" w:tplc="1958B18A">
      <w:start w:val="1"/>
      <w:numFmt w:val="bullet"/>
      <w:lvlText w:val="•"/>
      <w:lvlJc w:val="left"/>
      <w:pPr>
        <w:tabs>
          <w:tab w:val="num" w:pos="5760"/>
        </w:tabs>
        <w:ind w:left="5760" w:hanging="360"/>
      </w:pPr>
      <w:rPr>
        <w:rFonts w:ascii="Arial" w:hAnsi="Arial" w:hint="default"/>
      </w:rPr>
    </w:lvl>
    <w:lvl w:ilvl="8" w:tplc="A2DC57FE">
      <w:start w:val="1"/>
      <w:numFmt w:val="bullet"/>
      <w:lvlText w:val="•"/>
      <w:lvlJc w:val="left"/>
      <w:pPr>
        <w:tabs>
          <w:tab w:val="num" w:pos="6480"/>
        </w:tabs>
        <w:ind w:left="6480" w:hanging="360"/>
      </w:pPr>
      <w:rPr>
        <w:rFonts w:ascii="Arial" w:hAnsi="Arial" w:hint="default"/>
      </w:rPr>
    </w:lvl>
  </w:abstractNum>
  <w:abstractNum w:abstractNumId="16">
    <w:nsid w:val="43F55AE1"/>
    <w:multiLevelType w:val="hybridMultilevel"/>
    <w:tmpl w:val="40B00A0A"/>
    <w:lvl w:ilvl="0" w:tplc="92F6780A">
      <w:start w:val="1"/>
      <w:numFmt w:val="bullet"/>
      <w:lvlText w:val="•"/>
      <w:lvlJc w:val="left"/>
      <w:pPr>
        <w:tabs>
          <w:tab w:val="num" w:pos="720"/>
        </w:tabs>
        <w:ind w:left="720" w:hanging="360"/>
      </w:pPr>
      <w:rPr>
        <w:rFonts w:ascii="Arial" w:hAnsi="Arial" w:hint="default"/>
      </w:rPr>
    </w:lvl>
    <w:lvl w:ilvl="1" w:tplc="9EA8257A">
      <w:start w:val="1"/>
      <w:numFmt w:val="bullet"/>
      <w:lvlText w:val="•"/>
      <w:lvlJc w:val="left"/>
      <w:pPr>
        <w:tabs>
          <w:tab w:val="num" w:pos="1440"/>
        </w:tabs>
        <w:ind w:left="1440" w:hanging="360"/>
      </w:pPr>
      <w:rPr>
        <w:rFonts w:ascii="Arial" w:hAnsi="Arial" w:hint="default"/>
      </w:rPr>
    </w:lvl>
    <w:lvl w:ilvl="2" w:tplc="2348F520">
      <w:start w:val="1"/>
      <w:numFmt w:val="bullet"/>
      <w:lvlText w:val="•"/>
      <w:lvlJc w:val="left"/>
      <w:pPr>
        <w:tabs>
          <w:tab w:val="num" w:pos="2160"/>
        </w:tabs>
        <w:ind w:left="2160" w:hanging="360"/>
      </w:pPr>
      <w:rPr>
        <w:rFonts w:ascii="Arial" w:hAnsi="Arial" w:hint="default"/>
      </w:rPr>
    </w:lvl>
    <w:lvl w:ilvl="3" w:tplc="8DE61C5E">
      <w:start w:val="1"/>
      <w:numFmt w:val="bullet"/>
      <w:lvlText w:val="•"/>
      <w:lvlJc w:val="left"/>
      <w:pPr>
        <w:tabs>
          <w:tab w:val="num" w:pos="2880"/>
        </w:tabs>
        <w:ind w:left="2880" w:hanging="360"/>
      </w:pPr>
      <w:rPr>
        <w:rFonts w:ascii="Arial" w:hAnsi="Arial" w:hint="default"/>
      </w:rPr>
    </w:lvl>
    <w:lvl w:ilvl="4" w:tplc="C6D2193E">
      <w:start w:val="1"/>
      <w:numFmt w:val="bullet"/>
      <w:lvlText w:val="•"/>
      <w:lvlJc w:val="left"/>
      <w:pPr>
        <w:tabs>
          <w:tab w:val="num" w:pos="3600"/>
        </w:tabs>
        <w:ind w:left="3600" w:hanging="360"/>
      </w:pPr>
      <w:rPr>
        <w:rFonts w:ascii="Arial" w:hAnsi="Arial" w:hint="default"/>
      </w:rPr>
    </w:lvl>
    <w:lvl w:ilvl="5" w:tplc="E9922330">
      <w:start w:val="1"/>
      <w:numFmt w:val="bullet"/>
      <w:lvlText w:val="•"/>
      <w:lvlJc w:val="left"/>
      <w:pPr>
        <w:tabs>
          <w:tab w:val="num" w:pos="4320"/>
        </w:tabs>
        <w:ind w:left="4320" w:hanging="360"/>
      </w:pPr>
      <w:rPr>
        <w:rFonts w:ascii="Arial" w:hAnsi="Arial" w:hint="default"/>
      </w:rPr>
    </w:lvl>
    <w:lvl w:ilvl="6" w:tplc="5FC0B9C2">
      <w:start w:val="1"/>
      <w:numFmt w:val="bullet"/>
      <w:lvlText w:val="•"/>
      <w:lvlJc w:val="left"/>
      <w:pPr>
        <w:tabs>
          <w:tab w:val="num" w:pos="5040"/>
        </w:tabs>
        <w:ind w:left="5040" w:hanging="360"/>
      </w:pPr>
      <w:rPr>
        <w:rFonts w:ascii="Arial" w:hAnsi="Arial" w:hint="default"/>
      </w:rPr>
    </w:lvl>
    <w:lvl w:ilvl="7" w:tplc="E9564920">
      <w:start w:val="1"/>
      <w:numFmt w:val="bullet"/>
      <w:lvlText w:val="•"/>
      <w:lvlJc w:val="left"/>
      <w:pPr>
        <w:tabs>
          <w:tab w:val="num" w:pos="5760"/>
        </w:tabs>
        <w:ind w:left="5760" w:hanging="360"/>
      </w:pPr>
      <w:rPr>
        <w:rFonts w:ascii="Arial" w:hAnsi="Arial" w:hint="default"/>
      </w:rPr>
    </w:lvl>
    <w:lvl w:ilvl="8" w:tplc="B3CAED5E">
      <w:start w:val="1"/>
      <w:numFmt w:val="bullet"/>
      <w:lvlText w:val="•"/>
      <w:lvlJc w:val="left"/>
      <w:pPr>
        <w:tabs>
          <w:tab w:val="num" w:pos="6480"/>
        </w:tabs>
        <w:ind w:left="6480" w:hanging="360"/>
      </w:pPr>
      <w:rPr>
        <w:rFonts w:ascii="Arial" w:hAnsi="Arial" w:hint="default"/>
      </w:rPr>
    </w:lvl>
  </w:abstractNum>
  <w:abstractNum w:abstractNumId="17">
    <w:nsid w:val="473872E1"/>
    <w:multiLevelType w:val="hybridMultilevel"/>
    <w:tmpl w:val="C35A0586"/>
    <w:lvl w:ilvl="0" w:tplc="2F6CCB6C">
      <w:start w:val="1"/>
      <w:numFmt w:val="bullet"/>
      <w:lvlText w:val="•"/>
      <w:lvlJc w:val="left"/>
      <w:pPr>
        <w:tabs>
          <w:tab w:val="num" w:pos="720"/>
        </w:tabs>
        <w:ind w:left="720" w:hanging="360"/>
      </w:pPr>
      <w:rPr>
        <w:rFonts w:ascii="Arial" w:hAnsi="Arial" w:hint="default"/>
      </w:rPr>
    </w:lvl>
    <w:lvl w:ilvl="1" w:tplc="A8042698">
      <w:start w:val="1"/>
      <w:numFmt w:val="bullet"/>
      <w:lvlText w:val="•"/>
      <w:lvlJc w:val="left"/>
      <w:pPr>
        <w:tabs>
          <w:tab w:val="num" w:pos="1440"/>
        </w:tabs>
        <w:ind w:left="1440" w:hanging="360"/>
      </w:pPr>
      <w:rPr>
        <w:rFonts w:ascii="Arial" w:hAnsi="Arial" w:hint="default"/>
      </w:rPr>
    </w:lvl>
    <w:lvl w:ilvl="2" w:tplc="FFC4B7E8">
      <w:start w:val="1"/>
      <w:numFmt w:val="bullet"/>
      <w:lvlText w:val="•"/>
      <w:lvlJc w:val="left"/>
      <w:pPr>
        <w:tabs>
          <w:tab w:val="num" w:pos="2160"/>
        </w:tabs>
        <w:ind w:left="2160" w:hanging="360"/>
      </w:pPr>
      <w:rPr>
        <w:rFonts w:ascii="Arial" w:hAnsi="Arial" w:hint="default"/>
      </w:rPr>
    </w:lvl>
    <w:lvl w:ilvl="3" w:tplc="DFB00596">
      <w:start w:val="1"/>
      <w:numFmt w:val="bullet"/>
      <w:lvlText w:val="•"/>
      <w:lvlJc w:val="left"/>
      <w:pPr>
        <w:tabs>
          <w:tab w:val="num" w:pos="2880"/>
        </w:tabs>
        <w:ind w:left="2880" w:hanging="360"/>
      </w:pPr>
      <w:rPr>
        <w:rFonts w:ascii="Arial" w:hAnsi="Arial" w:hint="default"/>
      </w:rPr>
    </w:lvl>
    <w:lvl w:ilvl="4" w:tplc="ABFEC98A">
      <w:start w:val="1"/>
      <w:numFmt w:val="bullet"/>
      <w:lvlText w:val="•"/>
      <w:lvlJc w:val="left"/>
      <w:pPr>
        <w:tabs>
          <w:tab w:val="num" w:pos="3600"/>
        </w:tabs>
        <w:ind w:left="3600" w:hanging="360"/>
      </w:pPr>
      <w:rPr>
        <w:rFonts w:ascii="Arial" w:hAnsi="Arial" w:hint="default"/>
      </w:rPr>
    </w:lvl>
    <w:lvl w:ilvl="5" w:tplc="2CFAC14E">
      <w:start w:val="1"/>
      <w:numFmt w:val="bullet"/>
      <w:lvlText w:val="•"/>
      <w:lvlJc w:val="left"/>
      <w:pPr>
        <w:tabs>
          <w:tab w:val="num" w:pos="4320"/>
        </w:tabs>
        <w:ind w:left="4320" w:hanging="360"/>
      </w:pPr>
      <w:rPr>
        <w:rFonts w:ascii="Arial" w:hAnsi="Arial" w:hint="default"/>
      </w:rPr>
    </w:lvl>
    <w:lvl w:ilvl="6" w:tplc="436A89DC">
      <w:start w:val="1"/>
      <w:numFmt w:val="bullet"/>
      <w:lvlText w:val="•"/>
      <w:lvlJc w:val="left"/>
      <w:pPr>
        <w:tabs>
          <w:tab w:val="num" w:pos="5040"/>
        </w:tabs>
        <w:ind w:left="5040" w:hanging="360"/>
      </w:pPr>
      <w:rPr>
        <w:rFonts w:ascii="Arial" w:hAnsi="Arial" w:hint="default"/>
      </w:rPr>
    </w:lvl>
    <w:lvl w:ilvl="7" w:tplc="63ECAF92">
      <w:start w:val="1"/>
      <w:numFmt w:val="bullet"/>
      <w:lvlText w:val="•"/>
      <w:lvlJc w:val="left"/>
      <w:pPr>
        <w:tabs>
          <w:tab w:val="num" w:pos="5760"/>
        </w:tabs>
        <w:ind w:left="5760" w:hanging="360"/>
      </w:pPr>
      <w:rPr>
        <w:rFonts w:ascii="Arial" w:hAnsi="Arial" w:hint="default"/>
      </w:rPr>
    </w:lvl>
    <w:lvl w:ilvl="8" w:tplc="E7C03B00">
      <w:start w:val="1"/>
      <w:numFmt w:val="bullet"/>
      <w:lvlText w:val="•"/>
      <w:lvlJc w:val="left"/>
      <w:pPr>
        <w:tabs>
          <w:tab w:val="num" w:pos="6480"/>
        </w:tabs>
        <w:ind w:left="6480" w:hanging="360"/>
      </w:pPr>
      <w:rPr>
        <w:rFonts w:ascii="Arial" w:hAnsi="Arial" w:hint="default"/>
      </w:rPr>
    </w:lvl>
  </w:abstractNum>
  <w:abstractNum w:abstractNumId="18">
    <w:nsid w:val="47AC55BE"/>
    <w:multiLevelType w:val="hybridMultilevel"/>
    <w:tmpl w:val="3D289E86"/>
    <w:lvl w:ilvl="0" w:tplc="0D0E452C">
      <w:start w:val="1"/>
      <w:numFmt w:val="bullet"/>
      <w:lvlText w:val="•"/>
      <w:lvlJc w:val="left"/>
      <w:pPr>
        <w:tabs>
          <w:tab w:val="num" w:pos="720"/>
        </w:tabs>
        <w:ind w:left="720" w:hanging="360"/>
      </w:pPr>
      <w:rPr>
        <w:rFonts w:ascii="Arial" w:hAnsi="Arial" w:hint="default"/>
      </w:rPr>
    </w:lvl>
    <w:lvl w:ilvl="1" w:tplc="2C96EFB6">
      <w:start w:val="1"/>
      <w:numFmt w:val="bullet"/>
      <w:lvlText w:val="•"/>
      <w:lvlJc w:val="left"/>
      <w:pPr>
        <w:tabs>
          <w:tab w:val="num" w:pos="1440"/>
        </w:tabs>
        <w:ind w:left="1440" w:hanging="360"/>
      </w:pPr>
      <w:rPr>
        <w:rFonts w:ascii="Arial" w:hAnsi="Arial" w:hint="default"/>
      </w:rPr>
    </w:lvl>
    <w:lvl w:ilvl="2" w:tplc="C0B681F4">
      <w:start w:val="1"/>
      <w:numFmt w:val="bullet"/>
      <w:lvlText w:val="•"/>
      <w:lvlJc w:val="left"/>
      <w:pPr>
        <w:tabs>
          <w:tab w:val="num" w:pos="2160"/>
        </w:tabs>
        <w:ind w:left="2160" w:hanging="360"/>
      </w:pPr>
      <w:rPr>
        <w:rFonts w:ascii="Arial" w:hAnsi="Arial" w:hint="default"/>
      </w:rPr>
    </w:lvl>
    <w:lvl w:ilvl="3" w:tplc="CAE65C32">
      <w:start w:val="1"/>
      <w:numFmt w:val="bullet"/>
      <w:lvlText w:val="•"/>
      <w:lvlJc w:val="left"/>
      <w:pPr>
        <w:tabs>
          <w:tab w:val="num" w:pos="2880"/>
        </w:tabs>
        <w:ind w:left="2880" w:hanging="360"/>
      </w:pPr>
      <w:rPr>
        <w:rFonts w:ascii="Arial" w:hAnsi="Arial" w:hint="default"/>
      </w:rPr>
    </w:lvl>
    <w:lvl w:ilvl="4" w:tplc="861A15F2">
      <w:start w:val="1"/>
      <w:numFmt w:val="bullet"/>
      <w:lvlText w:val="•"/>
      <w:lvlJc w:val="left"/>
      <w:pPr>
        <w:tabs>
          <w:tab w:val="num" w:pos="3600"/>
        </w:tabs>
        <w:ind w:left="3600" w:hanging="360"/>
      </w:pPr>
      <w:rPr>
        <w:rFonts w:ascii="Arial" w:hAnsi="Arial" w:hint="default"/>
      </w:rPr>
    </w:lvl>
    <w:lvl w:ilvl="5" w:tplc="3B42A62C">
      <w:start w:val="1"/>
      <w:numFmt w:val="bullet"/>
      <w:lvlText w:val="•"/>
      <w:lvlJc w:val="left"/>
      <w:pPr>
        <w:tabs>
          <w:tab w:val="num" w:pos="4320"/>
        </w:tabs>
        <w:ind w:left="4320" w:hanging="360"/>
      </w:pPr>
      <w:rPr>
        <w:rFonts w:ascii="Arial" w:hAnsi="Arial" w:hint="default"/>
      </w:rPr>
    </w:lvl>
    <w:lvl w:ilvl="6" w:tplc="87880940">
      <w:start w:val="1"/>
      <w:numFmt w:val="bullet"/>
      <w:lvlText w:val="•"/>
      <w:lvlJc w:val="left"/>
      <w:pPr>
        <w:tabs>
          <w:tab w:val="num" w:pos="5040"/>
        </w:tabs>
        <w:ind w:left="5040" w:hanging="360"/>
      </w:pPr>
      <w:rPr>
        <w:rFonts w:ascii="Arial" w:hAnsi="Arial" w:hint="default"/>
      </w:rPr>
    </w:lvl>
    <w:lvl w:ilvl="7" w:tplc="1730E442">
      <w:start w:val="1"/>
      <w:numFmt w:val="bullet"/>
      <w:lvlText w:val="•"/>
      <w:lvlJc w:val="left"/>
      <w:pPr>
        <w:tabs>
          <w:tab w:val="num" w:pos="5760"/>
        </w:tabs>
        <w:ind w:left="5760" w:hanging="360"/>
      </w:pPr>
      <w:rPr>
        <w:rFonts w:ascii="Arial" w:hAnsi="Arial" w:hint="default"/>
      </w:rPr>
    </w:lvl>
    <w:lvl w:ilvl="8" w:tplc="67EAE9D2">
      <w:start w:val="1"/>
      <w:numFmt w:val="bullet"/>
      <w:lvlText w:val="•"/>
      <w:lvlJc w:val="left"/>
      <w:pPr>
        <w:tabs>
          <w:tab w:val="num" w:pos="6480"/>
        </w:tabs>
        <w:ind w:left="6480" w:hanging="360"/>
      </w:pPr>
      <w:rPr>
        <w:rFonts w:ascii="Arial" w:hAnsi="Arial" w:hint="default"/>
      </w:rPr>
    </w:lvl>
  </w:abstractNum>
  <w:abstractNum w:abstractNumId="19">
    <w:nsid w:val="67BF4DAA"/>
    <w:multiLevelType w:val="hybridMultilevel"/>
    <w:tmpl w:val="6D282250"/>
    <w:lvl w:ilvl="0" w:tplc="9FF06388">
      <w:start w:val="1"/>
      <w:numFmt w:val="bullet"/>
      <w:lvlText w:val="•"/>
      <w:lvlJc w:val="left"/>
      <w:pPr>
        <w:tabs>
          <w:tab w:val="num" w:pos="720"/>
        </w:tabs>
        <w:ind w:left="720" w:hanging="360"/>
      </w:pPr>
      <w:rPr>
        <w:rFonts w:ascii="Arial" w:hAnsi="Arial" w:hint="default"/>
      </w:rPr>
    </w:lvl>
    <w:lvl w:ilvl="1" w:tplc="D7AA129A">
      <w:start w:val="1"/>
      <w:numFmt w:val="bullet"/>
      <w:lvlText w:val="•"/>
      <w:lvlJc w:val="left"/>
      <w:pPr>
        <w:tabs>
          <w:tab w:val="num" w:pos="1440"/>
        </w:tabs>
        <w:ind w:left="1440" w:hanging="360"/>
      </w:pPr>
      <w:rPr>
        <w:rFonts w:ascii="Arial" w:hAnsi="Arial" w:hint="default"/>
      </w:rPr>
    </w:lvl>
    <w:lvl w:ilvl="2" w:tplc="22F8FF0A">
      <w:start w:val="1"/>
      <w:numFmt w:val="bullet"/>
      <w:lvlText w:val="•"/>
      <w:lvlJc w:val="left"/>
      <w:pPr>
        <w:tabs>
          <w:tab w:val="num" w:pos="2160"/>
        </w:tabs>
        <w:ind w:left="2160" w:hanging="360"/>
      </w:pPr>
      <w:rPr>
        <w:rFonts w:ascii="Arial" w:hAnsi="Arial" w:hint="default"/>
      </w:rPr>
    </w:lvl>
    <w:lvl w:ilvl="3" w:tplc="AA028CD8">
      <w:start w:val="1"/>
      <w:numFmt w:val="bullet"/>
      <w:lvlText w:val="•"/>
      <w:lvlJc w:val="left"/>
      <w:pPr>
        <w:tabs>
          <w:tab w:val="num" w:pos="2880"/>
        </w:tabs>
        <w:ind w:left="2880" w:hanging="360"/>
      </w:pPr>
      <w:rPr>
        <w:rFonts w:ascii="Arial" w:hAnsi="Arial" w:hint="default"/>
      </w:rPr>
    </w:lvl>
    <w:lvl w:ilvl="4" w:tplc="CDAE38B8">
      <w:start w:val="1"/>
      <w:numFmt w:val="bullet"/>
      <w:lvlText w:val="•"/>
      <w:lvlJc w:val="left"/>
      <w:pPr>
        <w:tabs>
          <w:tab w:val="num" w:pos="3600"/>
        </w:tabs>
        <w:ind w:left="3600" w:hanging="360"/>
      </w:pPr>
      <w:rPr>
        <w:rFonts w:ascii="Arial" w:hAnsi="Arial" w:hint="default"/>
      </w:rPr>
    </w:lvl>
    <w:lvl w:ilvl="5" w:tplc="408EF4AA">
      <w:start w:val="1"/>
      <w:numFmt w:val="bullet"/>
      <w:lvlText w:val="•"/>
      <w:lvlJc w:val="left"/>
      <w:pPr>
        <w:tabs>
          <w:tab w:val="num" w:pos="4320"/>
        </w:tabs>
        <w:ind w:left="4320" w:hanging="360"/>
      </w:pPr>
      <w:rPr>
        <w:rFonts w:ascii="Arial" w:hAnsi="Arial" w:hint="default"/>
      </w:rPr>
    </w:lvl>
    <w:lvl w:ilvl="6" w:tplc="D070139C">
      <w:start w:val="1"/>
      <w:numFmt w:val="bullet"/>
      <w:lvlText w:val="•"/>
      <w:lvlJc w:val="left"/>
      <w:pPr>
        <w:tabs>
          <w:tab w:val="num" w:pos="5040"/>
        </w:tabs>
        <w:ind w:left="5040" w:hanging="360"/>
      </w:pPr>
      <w:rPr>
        <w:rFonts w:ascii="Arial" w:hAnsi="Arial" w:hint="default"/>
      </w:rPr>
    </w:lvl>
    <w:lvl w:ilvl="7" w:tplc="93269A84">
      <w:start w:val="1"/>
      <w:numFmt w:val="bullet"/>
      <w:lvlText w:val="•"/>
      <w:lvlJc w:val="left"/>
      <w:pPr>
        <w:tabs>
          <w:tab w:val="num" w:pos="5760"/>
        </w:tabs>
        <w:ind w:left="5760" w:hanging="360"/>
      </w:pPr>
      <w:rPr>
        <w:rFonts w:ascii="Arial" w:hAnsi="Arial" w:hint="default"/>
      </w:rPr>
    </w:lvl>
    <w:lvl w:ilvl="8" w:tplc="26D0520E">
      <w:start w:val="1"/>
      <w:numFmt w:val="bullet"/>
      <w:lvlText w:val="•"/>
      <w:lvlJc w:val="left"/>
      <w:pPr>
        <w:tabs>
          <w:tab w:val="num" w:pos="6480"/>
        </w:tabs>
        <w:ind w:left="6480" w:hanging="360"/>
      </w:pPr>
      <w:rPr>
        <w:rFonts w:ascii="Arial" w:hAnsi="Arial" w:hint="default"/>
      </w:rPr>
    </w:lvl>
  </w:abstractNum>
  <w:abstractNum w:abstractNumId="20">
    <w:nsid w:val="68FD7FC8"/>
    <w:multiLevelType w:val="hybridMultilevel"/>
    <w:tmpl w:val="F5D0B6B2"/>
    <w:lvl w:ilvl="0" w:tplc="4948B922">
      <w:start w:val="1"/>
      <w:numFmt w:val="bullet"/>
      <w:lvlText w:val="•"/>
      <w:lvlJc w:val="left"/>
      <w:pPr>
        <w:tabs>
          <w:tab w:val="num" w:pos="720"/>
        </w:tabs>
        <w:ind w:left="720" w:hanging="360"/>
      </w:pPr>
      <w:rPr>
        <w:rFonts w:ascii="Arial" w:hAnsi="Arial" w:hint="default"/>
      </w:rPr>
    </w:lvl>
    <w:lvl w:ilvl="1" w:tplc="BD8C3F62">
      <w:start w:val="1"/>
      <w:numFmt w:val="bullet"/>
      <w:lvlText w:val="•"/>
      <w:lvlJc w:val="left"/>
      <w:pPr>
        <w:tabs>
          <w:tab w:val="num" w:pos="1440"/>
        </w:tabs>
        <w:ind w:left="1440" w:hanging="360"/>
      </w:pPr>
      <w:rPr>
        <w:rFonts w:ascii="Arial" w:hAnsi="Arial" w:hint="default"/>
      </w:rPr>
    </w:lvl>
    <w:lvl w:ilvl="2" w:tplc="F5345792">
      <w:start w:val="1"/>
      <w:numFmt w:val="bullet"/>
      <w:lvlText w:val="•"/>
      <w:lvlJc w:val="left"/>
      <w:pPr>
        <w:tabs>
          <w:tab w:val="num" w:pos="2160"/>
        </w:tabs>
        <w:ind w:left="2160" w:hanging="360"/>
      </w:pPr>
      <w:rPr>
        <w:rFonts w:ascii="Arial" w:hAnsi="Arial" w:hint="default"/>
      </w:rPr>
    </w:lvl>
    <w:lvl w:ilvl="3" w:tplc="F896436A">
      <w:start w:val="1"/>
      <w:numFmt w:val="bullet"/>
      <w:lvlText w:val="•"/>
      <w:lvlJc w:val="left"/>
      <w:pPr>
        <w:tabs>
          <w:tab w:val="num" w:pos="2880"/>
        </w:tabs>
        <w:ind w:left="2880" w:hanging="360"/>
      </w:pPr>
      <w:rPr>
        <w:rFonts w:ascii="Arial" w:hAnsi="Arial" w:hint="default"/>
      </w:rPr>
    </w:lvl>
    <w:lvl w:ilvl="4" w:tplc="99D03CFC">
      <w:start w:val="1"/>
      <w:numFmt w:val="bullet"/>
      <w:lvlText w:val="•"/>
      <w:lvlJc w:val="left"/>
      <w:pPr>
        <w:tabs>
          <w:tab w:val="num" w:pos="3600"/>
        </w:tabs>
        <w:ind w:left="3600" w:hanging="360"/>
      </w:pPr>
      <w:rPr>
        <w:rFonts w:ascii="Arial" w:hAnsi="Arial" w:hint="default"/>
      </w:rPr>
    </w:lvl>
    <w:lvl w:ilvl="5" w:tplc="FBAA6BEC">
      <w:start w:val="1"/>
      <w:numFmt w:val="bullet"/>
      <w:lvlText w:val="•"/>
      <w:lvlJc w:val="left"/>
      <w:pPr>
        <w:tabs>
          <w:tab w:val="num" w:pos="4320"/>
        </w:tabs>
        <w:ind w:left="4320" w:hanging="360"/>
      </w:pPr>
      <w:rPr>
        <w:rFonts w:ascii="Arial" w:hAnsi="Arial" w:hint="default"/>
      </w:rPr>
    </w:lvl>
    <w:lvl w:ilvl="6" w:tplc="CBAAB54A">
      <w:start w:val="1"/>
      <w:numFmt w:val="bullet"/>
      <w:lvlText w:val="•"/>
      <w:lvlJc w:val="left"/>
      <w:pPr>
        <w:tabs>
          <w:tab w:val="num" w:pos="5040"/>
        </w:tabs>
        <w:ind w:left="5040" w:hanging="360"/>
      </w:pPr>
      <w:rPr>
        <w:rFonts w:ascii="Arial" w:hAnsi="Arial" w:hint="default"/>
      </w:rPr>
    </w:lvl>
    <w:lvl w:ilvl="7" w:tplc="7E1EBD8C">
      <w:start w:val="1"/>
      <w:numFmt w:val="bullet"/>
      <w:lvlText w:val="•"/>
      <w:lvlJc w:val="left"/>
      <w:pPr>
        <w:tabs>
          <w:tab w:val="num" w:pos="5760"/>
        </w:tabs>
        <w:ind w:left="5760" w:hanging="360"/>
      </w:pPr>
      <w:rPr>
        <w:rFonts w:ascii="Arial" w:hAnsi="Arial" w:hint="default"/>
      </w:rPr>
    </w:lvl>
    <w:lvl w:ilvl="8" w:tplc="58ECE080">
      <w:start w:val="1"/>
      <w:numFmt w:val="bullet"/>
      <w:lvlText w:val="•"/>
      <w:lvlJc w:val="left"/>
      <w:pPr>
        <w:tabs>
          <w:tab w:val="num" w:pos="6480"/>
        </w:tabs>
        <w:ind w:left="6480" w:hanging="360"/>
      </w:pPr>
      <w:rPr>
        <w:rFonts w:ascii="Arial" w:hAnsi="Arial" w:hint="default"/>
      </w:rPr>
    </w:lvl>
  </w:abstractNum>
  <w:abstractNum w:abstractNumId="21">
    <w:nsid w:val="72782EFA"/>
    <w:multiLevelType w:val="hybridMultilevel"/>
    <w:tmpl w:val="E64208E0"/>
    <w:lvl w:ilvl="0" w:tplc="C3AAE316">
      <w:start w:val="1"/>
      <w:numFmt w:val="bullet"/>
      <w:lvlText w:val="•"/>
      <w:lvlJc w:val="left"/>
      <w:pPr>
        <w:tabs>
          <w:tab w:val="num" w:pos="720"/>
        </w:tabs>
        <w:ind w:left="720" w:hanging="360"/>
      </w:pPr>
      <w:rPr>
        <w:rFonts w:ascii="Arial" w:hAnsi="Arial" w:hint="default"/>
      </w:rPr>
    </w:lvl>
    <w:lvl w:ilvl="1" w:tplc="713EE6A2">
      <w:start w:val="1"/>
      <w:numFmt w:val="bullet"/>
      <w:lvlText w:val="•"/>
      <w:lvlJc w:val="left"/>
      <w:pPr>
        <w:tabs>
          <w:tab w:val="num" w:pos="1440"/>
        </w:tabs>
        <w:ind w:left="1440" w:hanging="360"/>
      </w:pPr>
      <w:rPr>
        <w:rFonts w:ascii="Arial" w:hAnsi="Arial" w:hint="default"/>
      </w:rPr>
    </w:lvl>
    <w:lvl w:ilvl="2" w:tplc="6D0E52EC">
      <w:start w:val="1"/>
      <w:numFmt w:val="bullet"/>
      <w:lvlText w:val="•"/>
      <w:lvlJc w:val="left"/>
      <w:pPr>
        <w:tabs>
          <w:tab w:val="num" w:pos="2160"/>
        </w:tabs>
        <w:ind w:left="2160" w:hanging="360"/>
      </w:pPr>
      <w:rPr>
        <w:rFonts w:ascii="Arial" w:hAnsi="Arial" w:hint="default"/>
      </w:rPr>
    </w:lvl>
    <w:lvl w:ilvl="3" w:tplc="986A89EA">
      <w:start w:val="1"/>
      <w:numFmt w:val="bullet"/>
      <w:lvlText w:val="•"/>
      <w:lvlJc w:val="left"/>
      <w:pPr>
        <w:tabs>
          <w:tab w:val="num" w:pos="2880"/>
        </w:tabs>
        <w:ind w:left="2880" w:hanging="360"/>
      </w:pPr>
      <w:rPr>
        <w:rFonts w:ascii="Arial" w:hAnsi="Arial" w:hint="default"/>
      </w:rPr>
    </w:lvl>
    <w:lvl w:ilvl="4" w:tplc="7A42A27E">
      <w:start w:val="1"/>
      <w:numFmt w:val="bullet"/>
      <w:lvlText w:val="•"/>
      <w:lvlJc w:val="left"/>
      <w:pPr>
        <w:tabs>
          <w:tab w:val="num" w:pos="3600"/>
        </w:tabs>
        <w:ind w:left="3600" w:hanging="360"/>
      </w:pPr>
      <w:rPr>
        <w:rFonts w:ascii="Arial" w:hAnsi="Arial" w:hint="default"/>
      </w:rPr>
    </w:lvl>
    <w:lvl w:ilvl="5" w:tplc="3B3268C6">
      <w:start w:val="1"/>
      <w:numFmt w:val="bullet"/>
      <w:lvlText w:val="•"/>
      <w:lvlJc w:val="left"/>
      <w:pPr>
        <w:tabs>
          <w:tab w:val="num" w:pos="4320"/>
        </w:tabs>
        <w:ind w:left="4320" w:hanging="360"/>
      </w:pPr>
      <w:rPr>
        <w:rFonts w:ascii="Arial" w:hAnsi="Arial" w:hint="default"/>
      </w:rPr>
    </w:lvl>
    <w:lvl w:ilvl="6" w:tplc="E05A82D6">
      <w:start w:val="1"/>
      <w:numFmt w:val="bullet"/>
      <w:lvlText w:val="•"/>
      <w:lvlJc w:val="left"/>
      <w:pPr>
        <w:tabs>
          <w:tab w:val="num" w:pos="5040"/>
        </w:tabs>
        <w:ind w:left="5040" w:hanging="360"/>
      </w:pPr>
      <w:rPr>
        <w:rFonts w:ascii="Arial" w:hAnsi="Arial" w:hint="default"/>
      </w:rPr>
    </w:lvl>
    <w:lvl w:ilvl="7" w:tplc="D7EABC7C">
      <w:start w:val="1"/>
      <w:numFmt w:val="bullet"/>
      <w:lvlText w:val="•"/>
      <w:lvlJc w:val="left"/>
      <w:pPr>
        <w:tabs>
          <w:tab w:val="num" w:pos="5760"/>
        </w:tabs>
        <w:ind w:left="5760" w:hanging="360"/>
      </w:pPr>
      <w:rPr>
        <w:rFonts w:ascii="Arial" w:hAnsi="Arial" w:hint="default"/>
      </w:rPr>
    </w:lvl>
    <w:lvl w:ilvl="8" w:tplc="53B4A7FC">
      <w:start w:val="1"/>
      <w:numFmt w:val="bullet"/>
      <w:lvlText w:val="•"/>
      <w:lvlJc w:val="left"/>
      <w:pPr>
        <w:tabs>
          <w:tab w:val="num" w:pos="6480"/>
        </w:tabs>
        <w:ind w:left="6480" w:hanging="360"/>
      </w:pPr>
      <w:rPr>
        <w:rFonts w:ascii="Arial" w:hAnsi="Aria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1"/>
  </w:num>
  <w:num w:numId="12">
    <w:abstractNumId w:val="11"/>
  </w:num>
  <w:num w:numId="13">
    <w:abstractNumId w:val="16"/>
  </w:num>
  <w:num w:numId="14">
    <w:abstractNumId w:val="10"/>
  </w:num>
  <w:num w:numId="15">
    <w:abstractNumId w:val="12"/>
  </w:num>
  <w:num w:numId="16">
    <w:abstractNumId w:val="13"/>
  </w:num>
  <w:num w:numId="17">
    <w:abstractNumId w:val="18"/>
  </w:num>
  <w:num w:numId="18">
    <w:abstractNumId w:val="15"/>
  </w:num>
  <w:num w:numId="19">
    <w:abstractNumId w:val="20"/>
  </w:num>
  <w:num w:numId="20">
    <w:abstractNumId w:val="14"/>
  </w:num>
  <w:num w:numId="21">
    <w:abstractNumId w:val="17"/>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bordersDoNotSurroundHeader/>
  <w:bordersDoNotSurroundFooter/>
  <w:doNotTrackMoves/>
  <w:defaultTabStop w:val="420"/>
  <w:doNotHyphenateCaps/>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B1F49"/>
    <w:rsid w:val="00000F9B"/>
    <w:rsid w:val="00001AA2"/>
    <w:rsid w:val="00001F90"/>
    <w:rsid w:val="0000215F"/>
    <w:rsid w:val="0000392A"/>
    <w:rsid w:val="00003F4A"/>
    <w:rsid w:val="00004040"/>
    <w:rsid w:val="0000478B"/>
    <w:rsid w:val="00004BB7"/>
    <w:rsid w:val="000053F6"/>
    <w:rsid w:val="000060F4"/>
    <w:rsid w:val="000124BB"/>
    <w:rsid w:val="000124CE"/>
    <w:rsid w:val="00013D39"/>
    <w:rsid w:val="00015499"/>
    <w:rsid w:val="00016DBE"/>
    <w:rsid w:val="00025169"/>
    <w:rsid w:val="000263CA"/>
    <w:rsid w:val="000264DC"/>
    <w:rsid w:val="0002700C"/>
    <w:rsid w:val="00027C55"/>
    <w:rsid w:val="00027C60"/>
    <w:rsid w:val="00031F73"/>
    <w:rsid w:val="00032DDA"/>
    <w:rsid w:val="00033633"/>
    <w:rsid w:val="00034378"/>
    <w:rsid w:val="00035E91"/>
    <w:rsid w:val="00036738"/>
    <w:rsid w:val="000368C7"/>
    <w:rsid w:val="00036E37"/>
    <w:rsid w:val="00037284"/>
    <w:rsid w:val="000409FB"/>
    <w:rsid w:val="00040C63"/>
    <w:rsid w:val="00041155"/>
    <w:rsid w:val="00041BBC"/>
    <w:rsid w:val="0004346D"/>
    <w:rsid w:val="000448F7"/>
    <w:rsid w:val="000449B7"/>
    <w:rsid w:val="00044A81"/>
    <w:rsid w:val="00045383"/>
    <w:rsid w:val="00046982"/>
    <w:rsid w:val="00047D65"/>
    <w:rsid w:val="0005013D"/>
    <w:rsid w:val="000507AA"/>
    <w:rsid w:val="00051D77"/>
    <w:rsid w:val="00052C9D"/>
    <w:rsid w:val="00056365"/>
    <w:rsid w:val="000567FC"/>
    <w:rsid w:val="00056F0C"/>
    <w:rsid w:val="00057041"/>
    <w:rsid w:val="00057B0B"/>
    <w:rsid w:val="00060655"/>
    <w:rsid w:val="000606BD"/>
    <w:rsid w:val="000617CF"/>
    <w:rsid w:val="00062153"/>
    <w:rsid w:val="0006277D"/>
    <w:rsid w:val="000631A0"/>
    <w:rsid w:val="000631B3"/>
    <w:rsid w:val="00064AB8"/>
    <w:rsid w:val="000656A8"/>
    <w:rsid w:val="000656F9"/>
    <w:rsid w:val="00065F66"/>
    <w:rsid w:val="000678FC"/>
    <w:rsid w:val="00067903"/>
    <w:rsid w:val="00067FA1"/>
    <w:rsid w:val="00070289"/>
    <w:rsid w:val="00070AFB"/>
    <w:rsid w:val="00071556"/>
    <w:rsid w:val="00071B56"/>
    <w:rsid w:val="00072000"/>
    <w:rsid w:val="00072B81"/>
    <w:rsid w:val="00072C76"/>
    <w:rsid w:val="00073B53"/>
    <w:rsid w:val="00073E8D"/>
    <w:rsid w:val="00074E16"/>
    <w:rsid w:val="000772BF"/>
    <w:rsid w:val="00077DFA"/>
    <w:rsid w:val="00080B21"/>
    <w:rsid w:val="00080D0E"/>
    <w:rsid w:val="0008119D"/>
    <w:rsid w:val="000816EC"/>
    <w:rsid w:val="0008206F"/>
    <w:rsid w:val="0008368B"/>
    <w:rsid w:val="00083C31"/>
    <w:rsid w:val="0008506F"/>
    <w:rsid w:val="00085FC5"/>
    <w:rsid w:val="000861BE"/>
    <w:rsid w:val="0008681C"/>
    <w:rsid w:val="0008712C"/>
    <w:rsid w:val="00087209"/>
    <w:rsid w:val="000903E0"/>
    <w:rsid w:val="0009052B"/>
    <w:rsid w:val="000907CC"/>
    <w:rsid w:val="000908D6"/>
    <w:rsid w:val="000938F2"/>
    <w:rsid w:val="000948AA"/>
    <w:rsid w:val="00095F89"/>
    <w:rsid w:val="00095FAF"/>
    <w:rsid w:val="0009738F"/>
    <w:rsid w:val="000A0361"/>
    <w:rsid w:val="000A06EA"/>
    <w:rsid w:val="000A0C73"/>
    <w:rsid w:val="000A186A"/>
    <w:rsid w:val="000A2848"/>
    <w:rsid w:val="000A30C8"/>
    <w:rsid w:val="000A4F92"/>
    <w:rsid w:val="000A526A"/>
    <w:rsid w:val="000A5334"/>
    <w:rsid w:val="000A5E80"/>
    <w:rsid w:val="000A6AC2"/>
    <w:rsid w:val="000A73B9"/>
    <w:rsid w:val="000A7571"/>
    <w:rsid w:val="000A7573"/>
    <w:rsid w:val="000A772B"/>
    <w:rsid w:val="000A791A"/>
    <w:rsid w:val="000A7C03"/>
    <w:rsid w:val="000B06AF"/>
    <w:rsid w:val="000B0916"/>
    <w:rsid w:val="000B1333"/>
    <w:rsid w:val="000B1F49"/>
    <w:rsid w:val="000B29E7"/>
    <w:rsid w:val="000B3441"/>
    <w:rsid w:val="000B3546"/>
    <w:rsid w:val="000B4F5C"/>
    <w:rsid w:val="000B595B"/>
    <w:rsid w:val="000B6627"/>
    <w:rsid w:val="000B66D4"/>
    <w:rsid w:val="000B6CC4"/>
    <w:rsid w:val="000B720D"/>
    <w:rsid w:val="000B742E"/>
    <w:rsid w:val="000B7E18"/>
    <w:rsid w:val="000C07C8"/>
    <w:rsid w:val="000C0CEB"/>
    <w:rsid w:val="000C1680"/>
    <w:rsid w:val="000C1CD6"/>
    <w:rsid w:val="000C2D25"/>
    <w:rsid w:val="000C2F58"/>
    <w:rsid w:val="000C34A6"/>
    <w:rsid w:val="000C4E35"/>
    <w:rsid w:val="000C57D1"/>
    <w:rsid w:val="000C67AC"/>
    <w:rsid w:val="000C68CF"/>
    <w:rsid w:val="000C7034"/>
    <w:rsid w:val="000C7F30"/>
    <w:rsid w:val="000D1101"/>
    <w:rsid w:val="000D29D8"/>
    <w:rsid w:val="000D2B68"/>
    <w:rsid w:val="000D3F6F"/>
    <w:rsid w:val="000D4215"/>
    <w:rsid w:val="000D44BD"/>
    <w:rsid w:val="000D66CE"/>
    <w:rsid w:val="000D6C43"/>
    <w:rsid w:val="000E04D1"/>
    <w:rsid w:val="000E0B32"/>
    <w:rsid w:val="000E0B8B"/>
    <w:rsid w:val="000E1A8F"/>
    <w:rsid w:val="000E1DC5"/>
    <w:rsid w:val="000E3438"/>
    <w:rsid w:val="000E5686"/>
    <w:rsid w:val="000E58FF"/>
    <w:rsid w:val="000E69E3"/>
    <w:rsid w:val="000E6D88"/>
    <w:rsid w:val="000E7466"/>
    <w:rsid w:val="000E7551"/>
    <w:rsid w:val="000E7688"/>
    <w:rsid w:val="000E76EA"/>
    <w:rsid w:val="000E7EC4"/>
    <w:rsid w:val="000F0150"/>
    <w:rsid w:val="000F1953"/>
    <w:rsid w:val="000F231C"/>
    <w:rsid w:val="000F4396"/>
    <w:rsid w:val="000F62C7"/>
    <w:rsid w:val="000F64EE"/>
    <w:rsid w:val="00100F3A"/>
    <w:rsid w:val="00103501"/>
    <w:rsid w:val="0010369A"/>
    <w:rsid w:val="00103A21"/>
    <w:rsid w:val="00103B45"/>
    <w:rsid w:val="00110285"/>
    <w:rsid w:val="00110EF8"/>
    <w:rsid w:val="00111119"/>
    <w:rsid w:val="00111750"/>
    <w:rsid w:val="00111E9B"/>
    <w:rsid w:val="00113968"/>
    <w:rsid w:val="00114A21"/>
    <w:rsid w:val="00115753"/>
    <w:rsid w:val="00115872"/>
    <w:rsid w:val="00116180"/>
    <w:rsid w:val="001174E2"/>
    <w:rsid w:val="00121256"/>
    <w:rsid w:val="00126D58"/>
    <w:rsid w:val="00130A4C"/>
    <w:rsid w:val="0013156B"/>
    <w:rsid w:val="00133345"/>
    <w:rsid w:val="00134567"/>
    <w:rsid w:val="00134CDD"/>
    <w:rsid w:val="00135DBF"/>
    <w:rsid w:val="00136598"/>
    <w:rsid w:val="00141D8F"/>
    <w:rsid w:val="0014288C"/>
    <w:rsid w:val="00142F4B"/>
    <w:rsid w:val="00143731"/>
    <w:rsid w:val="00143EC9"/>
    <w:rsid w:val="00144C79"/>
    <w:rsid w:val="00144E89"/>
    <w:rsid w:val="0014599D"/>
    <w:rsid w:val="00145E1B"/>
    <w:rsid w:val="001500A7"/>
    <w:rsid w:val="001502C5"/>
    <w:rsid w:val="00150951"/>
    <w:rsid w:val="001526E0"/>
    <w:rsid w:val="0015366D"/>
    <w:rsid w:val="00153D55"/>
    <w:rsid w:val="001550EF"/>
    <w:rsid w:val="0015529E"/>
    <w:rsid w:val="00155CE2"/>
    <w:rsid w:val="001577EA"/>
    <w:rsid w:val="001604DC"/>
    <w:rsid w:val="001608ED"/>
    <w:rsid w:val="0016162F"/>
    <w:rsid w:val="0016246D"/>
    <w:rsid w:val="001625E5"/>
    <w:rsid w:val="001645A2"/>
    <w:rsid w:val="00164D62"/>
    <w:rsid w:val="00166AA9"/>
    <w:rsid w:val="00166F66"/>
    <w:rsid w:val="00167A4A"/>
    <w:rsid w:val="00167F7E"/>
    <w:rsid w:val="001718ED"/>
    <w:rsid w:val="00172387"/>
    <w:rsid w:val="00174C47"/>
    <w:rsid w:val="001751E1"/>
    <w:rsid w:val="001808A6"/>
    <w:rsid w:val="00180F87"/>
    <w:rsid w:val="0018113F"/>
    <w:rsid w:val="001830C1"/>
    <w:rsid w:val="00183C8B"/>
    <w:rsid w:val="001850CC"/>
    <w:rsid w:val="001857AA"/>
    <w:rsid w:val="00187413"/>
    <w:rsid w:val="00190D78"/>
    <w:rsid w:val="00193B99"/>
    <w:rsid w:val="00195026"/>
    <w:rsid w:val="00195BC7"/>
    <w:rsid w:val="00196E9A"/>
    <w:rsid w:val="00197768"/>
    <w:rsid w:val="00197C09"/>
    <w:rsid w:val="001A1C77"/>
    <w:rsid w:val="001A324A"/>
    <w:rsid w:val="001A37A7"/>
    <w:rsid w:val="001A39C6"/>
    <w:rsid w:val="001A3FBD"/>
    <w:rsid w:val="001A63C1"/>
    <w:rsid w:val="001A7377"/>
    <w:rsid w:val="001B05DE"/>
    <w:rsid w:val="001B0783"/>
    <w:rsid w:val="001B12D7"/>
    <w:rsid w:val="001B1D99"/>
    <w:rsid w:val="001B21D1"/>
    <w:rsid w:val="001B2A25"/>
    <w:rsid w:val="001B435E"/>
    <w:rsid w:val="001B4A11"/>
    <w:rsid w:val="001B5D67"/>
    <w:rsid w:val="001B600B"/>
    <w:rsid w:val="001B60ED"/>
    <w:rsid w:val="001B6B17"/>
    <w:rsid w:val="001B6F87"/>
    <w:rsid w:val="001B7425"/>
    <w:rsid w:val="001B7BBE"/>
    <w:rsid w:val="001B7D92"/>
    <w:rsid w:val="001C0232"/>
    <w:rsid w:val="001C1BF0"/>
    <w:rsid w:val="001C1CCA"/>
    <w:rsid w:val="001C3F36"/>
    <w:rsid w:val="001C47BE"/>
    <w:rsid w:val="001C52F4"/>
    <w:rsid w:val="001D0ED9"/>
    <w:rsid w:val="001D12C1"/>
    <w:rsid w:val="001D306C"/>
    <w:rsid w:val="001D35BE"/>
    <w:rsid w:val="001D38F9"/>
    <w:rsid w:val="001D3972"/>
    <w:rsid w:val="001E03C9"/>
    <w:rsid w:val="001E043D"/>
    <w:rsid w:val="001E1814"/>
    <w:rsid w:val="001E1E8D"/>
    <w:rsid w:val="001E22DC"/>
    <w:rsid w:val="001E26C5"/>
    <w:rsid w:val="001E2B5D"/>
    <w:rsid w:val="001E3DE8"/>
    <w:rsid w:val="001E4694"/>
    <w:rsid w:val="001E5D50"/>
    <w:rsid w:val="001E654B"/>
    <w:rsid w:val="001E7FA3"/>
    <w:rsid w:val="001E7FDB"/>
    <w:rsid w:val="001F0DC4"/>
    <w:rsid w:val="001F1196"/>
    <w:rsid w:val="001F1D75"/>
    <w:rsid w:val="001F2543"/>
    <w:rsid w:val="001F2B05"/>
    <w:rsid w:val="001F2C1A"/>
    <w:rsid w:val="001F2CD6"/>
    <w:rsid w:val="001F3464"/>
    <w:rsid w:val="001F395D"/>
    <w:rsid w:val="001F4228"/>
    <w:rsid w:val="001F4B21"/>
    <w:rsid w:val="001F4E18"/>
    <w:rsid w:val="001F500E"/>
    <w:rsid w:val="001F5536"/>
    <w:rsid w:val="001F56A6"/>
    <w:rsid w:val="001F5DC7"/>
    <w:rsid w:val="001F612A"/>
    <w:rsid w:val="001F7AE2"/>
    <w:rsid w:val="001F7C72"/>
    <w:rsid w:val="001F7DFC"/>
    <w:rsid w:val="001F7E24"/>
    <w:rsid w:val="00200041"/>
    <w:rsid w:val="00201B36"/>
    <w:rsid w:val="00201C06"/>
    <w:rsid w:val="002024F0"/>
    <w:rsid w:val="002034EC"/>
    <w:rsid w:val="00205582"/>
    <w:rsid w:val="00206BF9"/>
    <w:rsid w:val="00206E79"/>
    <w:rsid w:val="0020753C"/>
    <w:rsid w:val="002103EB"/>
    <w:rsid w:val="00210613"/>
    <w:rsid w:val="00210F90"/>
    <w:rsid w:val="00212ADC"/>
    <w:rsid w:val="00212F0B"/>
    <w:rsid w:val="002140E1"/>
    <w:rsid w:val="00214543"/>
    <w:rsid w:val="00214FB9"/>
    <w:rsid w:val="002157C2"/>
    <w:rsid w:val="0021629C"/>
    <w:rsid w:val="0021667F"/>
    <w:rsid w:val="0021679D"/>
    <w:rsid w:val="00217892"/>
    <w:rsid w:val="00221920"/>
    <w:rsid w:val="0022207E"/>
    <w:rsid w:val="0022256D"/>
    <w:rsid w:val="0022620E"/>
    <w:rsid w:val="00226588"/>
    <w:rsid w:val="00226E9C"/>
    <w:rsid w:val="002301AF"/>
    <w:rsid w:val="002301EC"/>
    <w:rsid w:val="002316E0"/>
    <w:rsid w:val="00232192"/>
    <w:rsid w:val="002327DC"/>
    <w:rsid w:val="002328C0"/>
    <w:rsid w:val="00232FB7"/>
    <w:rsid w:val="00233606"/>
    <w:rsid w:val="00233955"/>
    <w:rsid w:val="002356F5"/>
    <w:rsid w:val="0023798A"/>
    <w:rsid w:val="0024087B"/>
    <w:rsid w:val="002409A3"/>
    <w:rsid w:val="0024117B"/>
    <w:rsid w:val="002455D6"/>
    <w:rsid w:val="00245E72"/>
    <w:rsid w:val="002476B4"/>
    <w:rsid w:val="00250314"/>
    <w:rsid w:val="002511F1"/>
    <w:rsid w:val="0025353A"/>
    <w:rsid w:val="00254719"/>
    <w:rsid w:val="00255CBF"/>
    <w:rsid w:val="00255D2E"/>
    <w:rsid w:val="0025631C"/>
    <w:rsid w:val="00256BF8"/>
    <w:rsid w:val="002578CE"/>
    <w:rsid w:val="002607A5"/>
    <w:rsid w:val="0026100C"/>
    <w:rsid w:val="00261ED0"/>
    <w:rsid w:val="00262BA3"/>
    <w:rsid w:val="00263044"/>
    <w:rsid w:val="0026417A"/>
    <w:rsid w:val="00264D0E"/>
    <w:rsid w:val="0026597C"/>
    <w:rsid w:val="00265C27"/>
    <w:rsid w:val="00265D74"/>
    <w:rsid w:val="00270F14"/>
    <w:rsid w:val="002716AF"/>
    <w:rsid w:val="00272229"/>
    <w:rsid w:val="00273BA7"/>
    <w:rsid w:val="00273EE3"/>
    <w:rsid w:val="00276419"/>
    <w:rsid w:val="00280478"/>
    <w:rsid w:val="002808DA"/>
    <w:rsid w:val="00280B6D"/>
    <w:rsid w:val="0028103F"/>
    <w:rsid w:val="002810BF"/>
    <w:rsid w:val="002812A7"/>
    <w:rsid w:val="00283CA1"/>
    <w:rsid w:val="00283E05"/>
    <w:rsid w:val="00283FF5"/>
    <w:rsid w:val="00285548"/>
    <w:rsid w:val="00285A6B"/>
    <w:rsid w:val="00285C43"/>
    <w:rsid w:val="00285E43"/>
    <w:rsid w:val="0028713E"/>
    <w:rsid w:val="00287375"/>
    <w:rsid w:val="00291752"/>
    <w:rsid w:val="00291766"/>
    <w:rsid w:val="00291C72"/>
    <w:rsid w:val="00291E40"/>
    <w:rsid w:val="00292750"/>
    <w:rsid w:val="0029389F"/>
    <w:rsid w:val="00294AF9"/>
    <w:rsid w:val="00296526"/>
    <w:rsid w:val="002979A8"/>
    <w:rsid w:val="00297EBE"/>
    <w:rsid w:val="002A022F"/>
    <w:rsid w:val="002A3BDE"/>
    <w:rsid w:val="002A4172"/>
    <w:rsid w:val="002A4E26"/>
    <w:rsid w:val="002A4FB7"/>
    <w:rsid w:val="002A73E2"/>
    <w:rsid w:val="002A75E7"/>
    <w:rsid w:val="002A79F8"/>
    <w:rsid w:val="002A7E57"/>
    <w:rsid w:val="002B1273"/>
    <w:rsid w:val="002B23AC"/>
    <w:rsid w:val="002B44C8"/>
    <w:rsid w:val="002B6759"/>
    <w:rsid w:val="002B6E98"/>
    <w:rsid w:val="002B7AA5"/>
    <w:rsid w:val="002C0AC0"/>
    <w:rsid w:val="002C0B43"/>
    <w:rsid w:val="002C14A6"/>
    <w:rsid w:val="002C2B77"/>
    <w:rsid w:val="002C39EA"/>
    <w:rsid w:val="002C42CA"/>
    <w:rsid w:val="002C55AA"/>
    <w:rsid w:val="002C5FF2"/>
    <w:rsid w:val="002C62E6"/>
    <w:rsid w:val="002D0F0D"/>
    <w:rsid w:val="002D0FE4"/>
    <w:rsid w:val="002D18BB"/>
    <w:rsid w:val="002D1944"/>
    <w:rsid w:val="002D1FB5"/>
    <w:rsid w:val="002D209B"/>
    <w:rsid w:val="002D2A15"/>
    <w:rsid w:val="002D48D4"/>
    <w:rsid w:val="002D4908"/>
    <w:rsid w:val="002D4A7A"/>
    <w:rsid w:val="002D6E01"/>
    <w:rsid w:val="002D72A1"/>
    <w:rsid w:val="002E0976"/>
    <w:rsid w:val="002E097E"/>
    <w:rsid w:val="002E124F"/>
    <w:rsid w:val="002E1899"/>
    <w:rsid w:val="002E1996"/>
    <w:rsid w:val="002E22A9"/>
    <w:rsid w:val="002E22DF"/>
    <w:rsid w:val="002E24D1"/>
    <w:rsid w:val="002E3899"/>
    <w:rsid w:val="002E43B6"/>
    <w:rsid w:val="002E5ED5"/>
    <w:rsid w:val="002E6972"/>
    <w:rsid w:val="002F0148"/>
    <w:rsid w:val="002F0A19"/>
    <w:rsid w:val="002F10DA"/>
    <w:rsid w:val="002F2DF1"/>
    <w:rsid w:val="002F70D4"/>
    <w:rsid w:val="002F7985"/>
    <w:rsid w:val="00301C78"/>
    <w:rsid w:val="00303A88"/>
    <w:rsid w:val="00304755"/>
    <w:rsid w:val="003066B3"/>
    <w:rsid w:val="003079A0"/>
    <w:rsid w:val="0031045A"/>
    <w:rsid w:val="00310D21"/>
    <w:rsid w:val="00310F90"/>
    <w:rsid w:val="003111FE"/>
    <w:rsid w:val="0031208B"/>
    <w:rsid w:val="00312D3C"/>
    <w:rsid w:val="00313D5A"/>
    <w:rsid w:val="00314E10"/>
    <w:rsid w:val="00316894"/>
    <w:rsid w:val="0032278B"/>
    <w:rsid w:val="00323922"/>
    <w:rsid w:val="003245A8"/>
    <w:rsid w:val="00325559"/>
    <w:rsid w:val="003255A3"/>
    <w:rsid w:val="003257EF"/>
    <w:rsid w:val="00327CE0"/>
    <w:rsid w:val="0033132A"/>
    <w:rsid w:val="00332DA2"/>
    <w:rsid w:val="0033456A"/>
    <w:rsid w:val="00334658"/>
    <w:rsid w:val="00335369"/>
    <w:rsid w:val="003353E2"/>
    <w:rsid w:val="00336172"/>
    <w:rsid w:val="00336FC1"/>
    <w:rsid w:val="003423FE"/>
    <w:rsid w:val="00342C36"/>
    <w:rsid w:val="00345442"/>
    <w:rsid w:val="00347997"/>
    <w:rsid w:val="00350B3D"/>
    <w:rsid w:val="00350BDA"/>
    <w:rsid w:val="00350E1E"/>
    <w:rsid w:val="00351FBF"/>
    <w:rsid w:val="003520CE"/>
    <w:rsid w:val="003528A2"/>
    <w:rsid w:val="00352A08"/>
    <w:rsid w:val="00352A2A"/>
    <w:rsid w:val="00353206"/>
    <w:rsid w:val="00354160"/>
    <w:rsid w:val="00355854"/>
    <w:rsid w:val="00356D51"/>
    <w:rsid w:val="00360553"/>
    <w:rsid w:val="00360AAA"/>
    <w:rsid w:val="00360BD3"/>
    <w:rsid w:val="00361182"/>
    <w:rsid w:val="00361A27"/>
    <w:rsid w:val="00361BF6"/>
    <w:rsid w:val="00361C8C"/>
    <w:rsid w:val="00361FEC"/>
    <w:rsid w:val="00362166"/>
    <w:rsid w:val="00362729"/>
    <w:rsid w:val="0036286D"/>
    <w:rsid w:val="00362AE9"/>
    <w:rsid w:val="00362D0F"/>
    <w:rsid w:val="00362D22"/>
    <w:rsid w:val="003630F1"/>
    <w:rsid w:val="00364062"/>
    <w:rsid w:val="00364207"/>
    <w:rsid w:val="003663E6"/>
    <w:rsid w:val="003677C6"/>
    <w:rsid w:val="003705E6"/>
    <w:rsid w:val="00370CB1"/>
    <w:rsid w:val="00371AA8"/>
    <w:rsid w:val="00372336"/>
    <w:rsid w:val="00372D68"/>
    <w:rsid w:val="00373EA5"/>
    <w:rsid w:val="00374FF7"/>
    <w:rsid w:val="00375165"/>
    <w:rsid w:val="00375B0C"/>
    <w:rsid w:val="0037682B"/>
    <w:rsid w:val="00376A1C"/>
    <w:rsid w:val="00377401"/>
    <w:rsid w:val="003803CA"/>
    <w:rsid w:val="003811EB"/>
    <w:rsid w:val="00382D6C"/>
    <w:rsid w:val="00384DAA"/>
    <w:rsid w:val="00384E21"/>
    <w:rsid w:val="003854FE"/>
    <w:rsid w:val="00385AE7"/>
    <w:rsid w:val="00386F25"/>
    <w:rsid w:val="00387ED6"/>
    <w:rsid w:val="00390E47"/>
    <w:rsid w:val="00394F41"/>
    <w:rsid w:val="00396D88"/>
    <w:rsid w:val="003A1FD5"/>
    <w:rsid w:val="003A26D0"/>
    <w:rsid w:val="003A3973"/>
    <w:rsid w:val="003A4465"/>
    <w:rsid w:val="003A556C"/>
    <w:rsid w:val="003A5B40"/>
    <w:rsid w:val="003A5B6B"/>
    <w:rsid w:val="003A6BC0"/>
    <w:rsid w:val="003A70F7"/>
    <w:rsid w:val="003A7F48"/>
    <w:rsid w:val="003B01A9"/>
    <w:rsid w:val="003B0FFC"/>
    <w:rsid w:val="003B10C8"/>
    <w:rsid w:val="003B19B5"/>
    <w:rsid w:val="003B2416"/>
    <w:rsid w:val="003B26A5"/>
    <w:rsid w:val="003B2A07"/>
    <w:rsid w:val="003B2BF3"/>
    <w:rsid w:val="003B51D9"/>
    <w:rsid w:val="003B76A6"/>
    <w:rsid w:val="003B77F4"/>
    <w:rsid w:val="003C03E3"/>
    <w:rsid w:val="003C4705"/>
    <w:rsid w:val="003C4D68"/>
    <w:rsid w:val="003C4ECD"/>
    <w:rsid w:val="003C50EE"/>
    <w:rsid w:val="003C5F75"/>
    <w:rsid w:val="003D05CA"/>
    <w:rsid w:val="003D0AAA"/>
    <w:rsid w:val="003D1C8E"/>
    <w:rsid w:val="003D2938"/>
    <w:rsid w:val="003D7208"/>
    <w:rsid w:val="003D7BB1"/>
    <w:rsid w:val="003E2FBA"/>
    <w:rsid w:val="003E4010"/>
    <w:rsid w:val="003E54D1"/>
    <w:rsid w:val="003E78F9"/>
    <w:rsid w:val="003F1850"/>
    <w:rsid w:val="003F19EF"/>
    <w:rsid w:val="003F589B"/>
    <w:rsid w:val="003F7612"/>
    <w:rsid w:val="003F79E4"/>
    <w:rsid w:val="00400E86"/>
    <w:rsid w:val="00403B49"/>
    <w:rsid w:val="00403F51"/>
    <w:rsid w:val="00404007"/>
    <w:rsid w:val="00404E18"/>
    <w:rsid w:val="00405862"/>
    <w:rsid w:val="00406593"/>
    <w:rsid w:val="00406619"/>
    <w:rsid w:val="00407992"/>
    <w:rsid w:val="0041105C"/>
    <w:rsid w:val="00411802"/>
    <w:rsid w:val="00413854"/>
    <w:rsid w:val="00413C2A"/>
    <w:rsid w:val="004145D0"/>
    <w:rsid w:val="0041545A"/>
    <w:rsid w:val="004159F6"/>
    <w:rsid w:val="004172D6"/>
    <w:rsid w:val="00417E7C"/>
    <w:rsid w:val="00420006"/>
    <w:rsid w:val="004206A0"/>
    <w:rsid w:val="00420D80"/>
    <w:rsid w:val="0042192A"/>
    <w:rsid w:val="0042215D"/>
    <w:rsid w:val="00422FAD"/>
    <w:rsid w:val="004233C7"/>
    <w:rsid w:val="004249CE"/>
    <w:rsid w:val="00424BF5"/>
    <w:rsid w:val="00424C4A"/>
    <w:rsid w:val="00424F75"/>
    <w:rsid w:val="00425CE0"/>
    <w:rsid w:val="0042652F"/>
    <w:rsid w:val="004268C6"/>
    <w:rsid w:val="004300F7"/>
    <w:rsid w:val="00430293"/>
    <w:rsid w:val="00431664"/>
    <w:rsid w:val="004319C5"/>
    <w:rsid w:val="00431D26"/>
    <w:rsid w:val="004321E9"/>
    <w:rsid w:val="00433457"/>
    <w:rsid w:val="00433AFA"/>
    <w:rsid w:val="00433F59"/>
    <w:rsid w:val="004349A4"/>
    <w:rsid w:val="00434B7E"/>
    <w:rsid w:val="00435B37"/>
    <w:rsid w:val="00435E0C"/>
    <w:rsid w:val="00436161"/>
    <w:rsid w:val="00436C52"/>
    <w:rsid w:val="00437305"/>
    <w:rsid w:val="00437341"/>
    <w:rsid w:val="0044023F"/>
    <w:rsid w:val="00440C40"/>
    <w:rsid w:val="00441C6C"/>
    <w:rsid w:val="004449E0"/>
    <w:rsid w:val="00445E82"/>
    <w:rsid w:val="0044657F"/>
    <w:rsid w:val="00446A8A"/>
    <w:rsid w:val="00447CD6"/>
    <w:rsid w:val="004500AA"/>
    <w:rsid w:val="00450C7D"/>
    <w:rsid w:val="00450F7E"/>
    <w:rsid w:val="00451599"/>
    <w:rsid w:val="00455908"/>
    <w:rsid w:val="00456634"/>
    <w:rsid w:val="00457946"/>
    <w:rsid w:val="00460005"/>
    <w:rsid w:val="004605C4"/>
    <w:rsid w:val="0046110D"/>
    <w:rsid w:val="00461741"/>
    <w:rsid w:val="00461D27"/>
    <w:rsid w:val="004621B6"/>
    <w:rsid w:val="004637B5"/>
    <w:rsid w:val="004645AD"/>
    <w:rsid w:val="00464AD3"/>
    <w:rsid w:val="00465CFB"/>
    <w:rsid w:val="0046741C"/>
    <w:rsid w:val="00467ED1"/>
    <w:rsid w:val="0047032A"/>
    <w:rsid w:val="00471D19"/>
    <w:rsid w:val="00472CD1"/>
    <w:rsid w:val="004758B7"/>
    <w:rsid w:val="004758F1"/>
    <w:rsid w:val="004768A5"/>
    <w:rsid w:val="004777CE"/>
    <w:rsid w:val="00477C11"/>
    <w:rsid w:val="00480394"/>
    <w:rsid w:val="004824F3"/>
    <w:rsid w:val="00482ED7"/>
    <w:rsid w:val="0048389D"/>
    <w:rsid w:val="004853B8"/>
    <w:rsid w:val="004857DD"/>
    <w:rsid w:val="004873AD"/>
    <w:rsid w:val="00487658"/>
    <w:rsid w:val="0048790F"/>
    <w:rsid w:val="004907EB"/>
    <w:rsid w:val="00491B71"/>
    <w:rsid w:val="00492089"/>
    <w:rsid w:val="00493A3D"/>
    <w:rsid w:val="00494196"/>
    <w:rsid w:val="004A16E3"/>
    <w:rsid w:val="004A1C52"/>
    <w:rsid w:val="004A1DB0"/>
    <w:rsid w:val="004A227B"/>
    <w:rsid w:val="004A30A6"/>
    <w:rsid w:val="004A50A9"/>
    <w:rsid w:val="004A5C52"/>
    <w:rsid w:val="004A6C15"/>
    <w:rsid w:val="004A7F3D"/>
    <w:rsid w:val="004B03EF"/>
    <w:rsid w:val="004B0E04"/>
    <w:rsid w:val="004B23ED"/>
    <w:rsid w:val="004B450D"/>
    <w:rsid w:val="004B7364"/>
    <w:rsid w:val="004B78CA"/>
    <w:rsid w:val="004B7DC9"/>
    <w:rsid w:val="004C24D1"/>
    <w:rsid w:val="004C3CFB"/>
    <w:rsid w:val="004C3F80"/>
    <w:rsid w:val="004C4272"/>
    <w:rsid w:val="004C602E"/>
    <w:rsid w:val="004C6153"/>
    <w:rsid w:val="004C6202"/>
    <w:rsid w:val="004C6DE7"/>
    <w:rsid w:val="004C7ECC"/>
    <w:rsid w:val="004D0287"/>
    <w:rsid w:val="004D2AD8"/>
    <w:rsid w:val="004D313B"/>
    <w:rsid w:val="004D314D"/>
    <w:rsid w:val="004D337D"/>
    <w:rsid w:val="004D3B2D"/>
    <w:rsid w:val="004D427D"/>
    <w:rsid w:val="004D437E"/>
    <w:rsid w:val="004D5686"/>
    <w:rsid w:val="004D642C"/>
    <w:rsid w:val="004D6B59"/>
    <w:rsid w:val="004D6BE4"/>
    <w:rsid w:val="004D731C"/>
    <w:rsid w:val="004D7935"/>
    <w:rsid w:val="004D7983"/>
    <w:rsid w:val="004E1C9D"/>
    <w:rsid w:val="004E1FEE"/>
    <w:rsid w:val="004E2683"/>
    <w:rsid w:val="004E312B"/>
    <w:rsid w:val="004E354C"/>
    <w:rsid w:val="004E4BF8"/>
    <w:rsid w:val="004E775E"/>
    <w:rsid w:val="004E79D7"/>
    <w:rsid w:val="004F0C87"/>
    <w:rsid w:val="004F13B8"/>
    <w:rsid w:val="004F142E"/>
    <w:rsid w:val="004F14DC"/>
    <w:rsid w:val="004F2597"/>
    <w:rsid w:val="004F2E44"/>
    <w:rsid w:val="004F30E9"/>
    <w:rsid w:val="004F3FDA"/>
    <w:rsid w:val="004F57C9"/>
    <w:rsid w:val="004F76F6"/>
    <w:rsid w:val="005007AE"/>
    <w:rsid w:val="00500ECC"/>
    <w:rsid w:val="005011C7"/>
    <w:rsid w:val="00501EA2"/>
    <w:rsid w:val="00503102"/>
    <w:rsid w:val="005035DD"/>
    <w:rsid w:val="0050617B"/>
    <w:rsid w:val="00506A67"/>
    <w:rsid w:val="00506FBE"/>
    <w:rsid w:val="005107A3"/>
    <w:rsid w:val="005108E1"/>
    <w:rsid w:val="00510965"/>
    <w:rsid w:val="005109A7"/>
    <w:rsid w:val="00512258"/>
    <w:rsid w:val="00512A83"/>
    <w:rsid w:val="005134FB"/>
    <w:rsid w:val="00513E8D"/>
    <w:rsid w:val="005157B2"/>
    <w:rsid w:val="00516B02"/>
    <w:rsid w:val="005175C6"/>
    <w:rsid w:val="00517F1F"/>
    <w:rsid w:val="00520E25"/>
    <w:rsid w:val="0052191A"/>
    <w:rsid w:val="0052235A"/>
    <w:rsid w:val="00524231"/>
    <w:rsid w:val="005242DA"/>
    <w:rsid w:val="00524EA9"/>
    <w:rsid w:val="00525692"/>
    <w:rsid w:val="005307C4"/>
    <w:rsid w:val="00530A55"/>
    <w:rsid w:val="00531D77"/>
    <w:rsid w:val="00532A11"/>
    <w:rsid w:val="0053317D"/>
    <w:rsid w:val="005332F8"/>
    <w:rsid w:val="00533C6A"/>
    <w:rsid w:val="00534299"/>
    <w:rsid w:val="005342FD"/>
    <w:rsid w:val="00534EC3"/>
    <w:rsid w:val="00535365"/>
    <w:rsid w:val="0053580C"/>
    <w:rsid w:val="005358D8"/>
    <w:rsid w:val="0053716F"/>
    <w:rsid w:val="0054093C"/>
    <w:rsid w:val="00540BEC"/>
    <w:rsid w:val="00541BA1"/>
    <w:rsid w:val="00542630"/>
    <w:rsid w:val="00542C66"/>
    <w:rsid w:val="00543A35"/>
    <w:rsid w:val="00543C05"/>
    <w:rsid w:val="00544390"/>
    <w:rsid w:val="00547233"/>
    <w:rsid w:val="005500CB"/>
    <w:rsid w:val="00550680"/>
    <w:rsid w:val="0055135D"/>
    <w:rsid w:val="00551DC2"/>
    <w:rsid w:val="00551FE1"/>
    <w:rsid w:val="00552500"/>
    <w:rsid w:val="00552D99"/>
    <w:rsid w:val="00553963"/>
    <w:rsid w:val="005546FF"/>
    <w:rsid w:val="00555BFD"/>
    <w:rsid w:val="00556066"/>
    <w:rsid w:val="00556CF9"/>
    <w:rsid w:val="00557661"/>
    <w:rsid w:val="00557C18"/>
    <w:rsid w:val="005606D1"/>
    <w:rsid w:val="00560958"/>
    <w:rsid w:val="00561CA0"/>
    <w:rsid w:val="005632E7"/>
    <w:rsid w:val="00563709"/>
    <w:rsid w:val="00563F3C"/>
    <w:rsid w:val="00564EFF"/>
    <w:rsid w:val="00565259"/>
    <w:rsid w:val="0056739F"/>
    <w:rsid w:val="005704AF"/>
    <w:rsid w:val="00570BB2"/>
    <w:rsid w:val="00570EDD"/>
    <w:rsid w:val="00571436"/>
    <w:rsid w:val="00571FD9"/>
    <w:rsid w:val="00572023"/>
    <w:rsid w:val="005738BA"/>
    <w:rsid w:val="00573BC0"/>
    <w:rsid w:val="005744C8"/>
    <w:rsid w:val="00574B8B"/>
    <w:rsid w:val="005757E3"/>
    <w:rsid w:val="005758F4"/>
    <w:rsid w:val="00575F39"/>
    <w:rsid w:val="005760F9"/>
    <w:rsid w:val="00576233"/>
    <w:rsid w:val="005811C0"/>
    <w:rsid w:val="00581304"/>
    <w:rsid w:val="0058396D"/>
    <w:rsid w:val="00584748"/>
    <w:rsid w:val="00586295"/>
    <w:rsid w:val="00586DAF"/>
    <w:rsid w:val="005879BF"/>
    <w:rsid w:val="00587A5D"/>
    <w:rsid w:val="00590026"/>
    <w:rsid w:val="005906EC"/>
    <w:rsid w:val="00590B19"/>
    <w:rsid w:val="005912DE"/>
    <w:rsid w:val="005925E8"/>
    <w:rsid w:val="005928A9"/>
    <w:rsid w:val="005935A3"/>
    <w:rsid w:val="00593642"/>
    <w:rsid w:val="005947F1"/>
    <w:rsid w:val="00594EE8"/>
    <w:rsid w:val="005950CC"/>
    <w:rsid w:val="0059725C"/>
    <w:rsid w:val="005A17BA"/>
    <w:rsid w:val="005A1B85"/>
    <w:rsid w:val="005A2AC4"/>
    <w:rsid w:val="005A365A"/>
    <w:rsid w:val="005A39B3"/>
    <w:rsid w:val="005A46EB"/>
    <w:rsid w:val="005A4994"/>
    <w:rsid w:val="005A54C3"/>
    <w:rsid w:val="005A6BB7"/>
    <w:rsid w:val="005A7493"/>
    <w:rsid w:val="005B020E"/>
    <w:rsid w:val="005B0DD7"/>
    <w:rsid w:val="005B29F7"/>
    <w:rsid w:val="005B2DF7"/>
    <w:rsid w:val="005B35A4"/>
    <w:rsid w:val="005B464B"/>
    <w:rsid w:val="005B4729"/>
    <w:rsid w:val="005B6666"/>
    <w:rsid w:val="005B782D"/>
    <w:rsid w:val="005B7E77"/>
    <w:rsid w:val="005C0032"/>
    <w:rsid w:val="005C03E2"/>
    <w:rsid w:val="005C1486"/>
    <w:rsid w:val="005C1FFA"/>
    <w:rsid w:val="005C21F5"/>
    <w:rsid w:val="005C273C"/>
    <w:rsid w:val="005C2869"/>
    <w:rsid w:val="005C2910"/>
    <w:rsid w:val="005C34AC"/>
    <w:rsid w:val="005C4022"/>
    <w:rsid w:val="005C4210"/>
    <w:rsid w:val="005C447D"/>
    <w:rsid w:val="005C4B3F"/>
    <w:rsid w:val="005C4F7E"/>
    <w:rsid w:val="005C60D7"/>
    <w:rsid w:val="005C6C6E"/>
    <w:rsid w:val="005C75DB"/>
    <w:rsid w:val="005D035E"/>
    <w:rsid w:val="005D078C"/>
    <w:rsid w:val="005D07A1"/>
    <w:rsid w:val="005D099F"/>
    <w:rsid w:val="005D1D93"/>
    <w:rsid w:val="005D2237"/>
    <w:rsid w:val="005D231C"/>
    <w:rsid w:val="005D3267"/>
    <w:rsid w:val="005D32E2"/>
    <w:rsid w:val="005D6251"/>
    <w:rsid w:val="005E0590"/>
    <w:rsid w:val="005E0DC3"/>
    <w:rsid w:val="005E0F9D"/>
    <w:rsid w:val="005E16D2"/>
    <w:rsid w:val="005E28DA"/>
    <w:rsid w:val="005E443E"/>
    <w:rsid w:val="005E6FF0"/>
    <w:rsid w:val="005E7B09"/>
    <w:rsid w:val="005F0870"/>
    <w:rsid w:val="005F2AED"/>
    <w:rsid w:val="005F475A"/>
    <w:rsid w:val="005F5FBD"/>
    <w:rsid w:val="005F7D11"/>
    <w:rsid w:val="005F7DD7"/>
    <w:rsid w:val="0060123C"/>
    <w:rsid w:val="006015D1"/>
    <w:rsid w:val="00601E6C"/>
    <w:rsid w:val="0060211B"/>
    <w:rsid w:val="00603669"/>
    <w:rsid w:val="00603AEC"/>
    <w:rsid w:val="00603E31"/>
    <w:rsid w:val="0060417E"/>
    <w:rsid w:val="00605DC3"/>
    <w:rsid w:val="006065FC"/>
    <w:rsid w:val="00607259"/>
    <w:rsid w:val="00607713"/>
    <w:rsid w:val="00610E40"/>
    <w:rsid w:val="006111D4"/>
    <w:rsid w:val="00611F9D"/>
    <w:rsid w:val="0061467C"/>
    <w:rsid w:val="0061527F"/>
    <w:rsid w:val="00616B8A"/>
    <w:rsid w:val="00616CAE"/>
    <w:rsid w:val="00616E5F"/>
    <w:rsid w:val="00616F86"/>
    <w:rsid w:val="0061730C"/>
    <w:rsid w:val="00620B95"/>
    <w:rsid w:val="006210C1"/>
    <w:rsid w:val="0062231B"/>
    <w:rsid w:val="0062454F"/>
    <w:rsid w:val="00625683"/>
    <w:rsid w:val="00625797"/>
    <w:rsid w:val="00626E82"/>
    <w:rsid w:val="006276D9"/>
    <w:rsid w:val="00631515"/>
    <w:rsid w:val="00631C58"/>
    <w:rsid w:val="00634022"/>
    <w:rsid w:val="00634DEA"/>
    <w:rsid w:val="006362E4"/>
    <w:rsid w:val="006373AC"/>
    <w:rsid w:val="00640F46"/>
    <w:rsid w:val="006435DF"/>
    <w:rsid w:val="00643BAE"/>
    <w:rsid w:val="00644630"/>
    <w:rsid w:val="00647335"/>
    <w:rsid w:val="00647449"/>
    <w:rsid w:val="006501CF"/>
    <w:rsid w:val="006502CA"/>
    <w:rsid w:val="00650EFC"/>
    <w:rsid w:val="006535A7"/>
    <w:rsid w:val="00653FA3"/>
    <w:rsid w:val="006558D3"/>
    <w:rsid w:val="00661781"/>
    <w:rsid w:val="00661B09"/>
    <w:rsid w:val="006643BD"/>
    <w:rsid w:val="006652E4"/>
    <w:rsid w:val="006657BF"/>
    <w:rsid w:val="00665E36"/>
    <w:rsid w:val="00665FA0"/>
    <w:rsid w:val="0066721E"/>
    <w:rsid w:val="00670FBB"/>
    <w:rsid w:val="006710F8"/>
    <w:rsid w:val="0067259E"/>
    <w:rsid w:val="006738B6"/>
    <w:rsid w:val="00674845"/>
    <w:rsid w:val="006777DB"/>
    <w:rsid w:val="00677C43"/>
    <w:rsid w:val="00677DF8"/>
    <w:rsid w:val="00677E60"/>
    <w:rsid w:val="006813C1"/>
    <w:rsid w:val="0068429F"/>
    <w:rsid w:val="00684457"/>
    <w:rsid w:val="00684B07"/>
    <w:rsid w:val="00685351"/>
    <w:rsid w:val="0069072B"/>
    <w:rsid w:val="006909E8"/>
    <w:rsid w:val="006910BF"/>
    <w:rsid w:val="006925CB"/>
    <w:rsid w:val="006930C8"/>
    <w:rsid w:val="00693680"/>
    <w:rsid w:val="006938E8"/>
    <w:rsid w:val="00693A28"/>
    <w:rsid w:val="006945E9"/>
    <w:rsid w:val="00694D88"/>
    <w:rsid w:val="0069588A"/>
    <w:rsid w:val="00695952"/>
    <w:rsid w:val="00696E7C"/>
    <w:rsid w:val="00696F9D"/>
    <w:rsid w:val="00697FED"/>
    <w:rsid w:val="006A0B5E"/>
    <w:rsid w:val="006A1267"/>
    <w:rsid w:val="006A1415"/>
    <w:rsid w:val="006A2C65"/>
    <w:rsid w:val="006A3682"/>
    <w:rsid w:val="006A3AB7"/>
    <w:rsid w:val="006A3C04"/>
    <w:rsid w:val="006A40D0"/>
    <w:rsid w:val="006A6466"/>
    <w:rsid w:val="006A7AD4"/>
    <w:rsid w:val="006B01C7"/>
    <w:rsid w:val="006B05B3"/>
    <w:rsid w:val="006B0A43"/>
    <w:rsid w:val="006B0D5C"/>
    <w:rsid w:val="006B1CA4"/>
    <w:rsid w:val="006B2C6C"/>
    <w:rsid w:val="006B38CC"/>
    <w:rsid w:val="006B405F"/>
    <w:rsid w:val="006C0455"/>
    <w:rsid w:val="006C1693"/>
    <w:rsid w:val="006C17DC"/>
    <w:rsid w:val="006C4284"/>
    <w:rsid w:val="006C47B0"/>
    <w:rsid w:val="006C5176"/>
    <w:rsid w:val="006C69C1"/>
    <w:rsid w:val="006C7443"/>
    <w:rsid w:val="006D113B"/>
    <w:rsid w:val="006D12D9"/>
    <w:rsid w:val="006D4718"/>
    <w:rsid w:val="006D482F"/>
    <w:rsid w:val="006D4C41"/>
    <w:rsid w:val="006D671F"/>
    <w:rsid w:val="006D6A0A"/>
    <w:rsid w:val="006D721A"/>
    <w:rsid w:val="006D73F2"/>
    <w:rsid w:val="006D7554"/>
    <w:rsid w:val="006E02A8"/>
    <w:rsid w:val="006E18F9"/>
    <w:rsid w:val="006E27FC"/>
    <w:rsid w:val="006E62AA"/>
    <w:rsid w:val="006E62C9"/>
    <w:rsid w:val="006E63A8"/>
    <w:rsid w:val="006F07A9"/>
    <w:rsid w:val="006F5797"/>
    <w:rsid w:val="007008EF"/>
    <w:rsid w:val="0070122E"/>
    <w:rsid w:val="00701558"/>
    <w:rsid w:val="007029EE"/>
    <w:rsid w:val="00703B2F"/>
    <w:rsid w:val="00704DB5"/>
    <w:rsid w:val="00704F45"/>
    <w:rsid w:val="0070691D"/>
    <w:rsid w:val="00707476"/>
    <w:rsid w:val="0070754C"/>
    <w:rsid w:val="007100F9"/>
    <w:rsid w:val="00710615"/>
    <w:rsid w:val="007118AC"/>
    <w:rsid w:val="00711BD8"/>
    <w:rsid w:val="00712E1F"/>
    <w:rsid w:val="00713010"/>
    <w:rsid w:val="00713898"/>
    <w:rsid w:val="00713D87"/>
    <w:rsid w:val="00714080"/>
    <w:rsid w:val="007155D6"/>
    <w:rsid w:val="00715E88"/>
    <w:rsid w:val="0071640F"/>
    <w:rsid w:val="00717F46"/>
    <w:rsid w:val="007203A5"/>
    <w:rsid w:val="007208F8"/>
    <w:rsid w:val="00720BB6"/>
    <w:rsid w:val="0072139D"/>
    <w:rsid w:val="00722E34"/>
    <w:rsid w:val="0072384A"/>
    <w:rsid w:val="007238F5"/>
    <w:rsid w:val="0072746A"/>
    <w:rsid w:val="00730BF4"/>
    <w:rsid w:val="00730C15"/>
    <w:rsid w:val="007317B1"/>
    <w:rsid w:val="007324FF"/>
    <w:rsid w:val="007327D8"/>
    <w:rsid w:val="00732BA0"/>
    <w:rsid w:val="00732FA8"/>
    <w:rsid w:val="007332CB"/>
    <w:rsid w:val="00733915"/>
    <w:rsid w:val="00734CF8"/>
    <w:rsid w:val="00735193"/>
    <w:rsid w:val="00736A07"/>
    <w:rsid w:val="00736E4F"/>
    <w:rsid w:val="007375A2"/>
    <w:rsid w:val="00740A36"/>
    <w:rsid w:val="00740A37"/>
    <w:rsid w:val="00740E0C"/>
    <w:rsid w:val="00740F89"/>
    <w:rsid w:val="00741459"/>
    <w:rsid w:val="00743B98"/>
    <w:rsid w:val="00743CC0"/>
    <w:rsid w:val="00746D65"/>
    <w:rsid w:val="007471E5"/>
    <w:rsid w:val="00747AE4"/>
    <w:rsid w:val="007500EA"/>
    <w:rsid w:val="00750EDD"/>
    <w:rsid w:val="007515E5"/>
    <w:rsid w:val="007529BD"/>
    <w:rsid w:val="00752F42"/>
    <w:rsid w:val="0075380C"/>
    <w:rsid w:val="00754B72"/>
    <w:rsid w:val="00755D56"/>
    <w:rsid w:val="00756197"/>
    <w:rsid w:val="00756472"/>
    <w:rsid w:val="00756635"/>
    <w:rsid w:val="00757834"/>
    <w:rsid w:val="00760631"/>
    <w:rsid w:val="0076065D"/>
    <w:rsid w:val="00762DF3"/>
    <w:rsid w:val="00763954"/>
    <w:rsid w:val="00763C58"/>
    <w:rsid w:val="00763E06"/>
    <w:rsid w:val="00763E3E"/>
    <w:rsid w:val="00764720"/>
    <w:rsid w:val="00765F22"/>
    <w:rsid w:val="007668FF"/>
    <w:rsid w:val="0076765D"/>
    <w:rsid w:val="00767D3D"/>
    <w:rsid w:val="00771256"/>
    <w:rsid w:val="0077147F"/>
    <w:rsid w:val="00771B67"/>
    <w:rsid w:val="007732C3"/>
    <w:rsid w:val="0077502D"/>
    <w:rsid w:val="00775D3B"/>
    <w:rsid w:val="00775DFA"/>
    <w:rsid w:val="007773C0"/>
    <w:rsid w:val="0077775B"/>
    <w:rsid w:val="00777ECC"/>
    <w:rsid w:val="00780265"/>
    <w:rsid w:val="00780752"/>
    <w:rsid w:val="00780ED5"/>
    <w:rsid w:val="007813A8"/>
    <w:rsid w:val="0078192D"/>
    <w:rsid w:val="0078272B"/>
    <w:rsid w:val="00782E36"/>
    <w:rsid w:val="00782E42"/>
    <w:rsid w:val="0078370C"/>
    <w:rsid w:val="00783EAC"/>
    <w:rsid w:val="00785923"/>
    <w:rsid w:val="007859CD"/>
    <w:rsid w:val="007863A9"/>
    <w:rsid w:val="00790456"/>
    <w:rsid w:val="0079091B"/>
    <w:rsid w:val="00790933"/>
    <w:rsid w:val="00790CA3"/>
    <w:rsid w:val="0079130A"/>
    <w:rsid w:val="00791509"/>
    <w:rsid w:val="007953DE"/>
    <w:rsid w:val="0079566A"/>
    <w:rsid w:val="00795B6A"/>
    <w:rsid w:val="00795ED2"/>
    <w:rsid w:val="00796019"/>
    <w:rsid w:val="00796C93"/>
    <w:rsid w:val="00797BD7"/>
    <w:rsid w:val="00797DAD"/>
    <w:rsid w:val="007A139A"/>
    <w:rsid w:val="007A1F6D"/>
    <w:rsid w:val="007A392D"/>
    <w:rsid w:val="007A4C73"/>
    <w:rsid w:val="007A6285"/>
    <w:rsid w:val="007A704D"/>
    <w:rsid w:val="007B026A"/>
    <w:rsid w:val="007B3E17"/>
    <w:rsid w:val="007B495E"/>
    <w:rsid w:val="007B4CD7"/>
    <w:rsid w:val="007B4F8B"/>
    <w:rsid w:val="007B5497"/>
    <w:rsid w:val="007B5619"/>
    <w:rsid w:val="007B5D36"/>
    <w:rsid w:val="007B5EC3"/>
    <w:rsid w:val="007B6558"/>
    <w:rsid w:val="007C06EC"/>
    <w:rsid w:val="007C0F8C"/>
    <w:rsid w:val="007C115B"/>
    <w:rsid w:val="007C2AE9"/>
    <w:rsid w:val="007C31F3"/>
    <w:rsid w:val="007C3849"/>
    <w:rsid w:val="007C4589"/>
    <w:rsid w:val="007C4D33"/>
    <w:rsid w:val="007C51FF"/>
    <w:rsid w:val="007C60DA"/>
    <w:rsid w:val="007C6481"/>
    <w:rsid w:val="007C6D62"/>
    <w:rsid w:val="007C70F9"/>
    <w:rsid w:val="007C7DE7"/>
    <w:rsid w:val="007D069E"/>
    <w:rsid w:val="007D0ED6"/>
    <w:rsid w:val="007D25B4"/>
    <w:rsid w:val="007D5790"/>
    <w:rsid w:val="007D782B"/>
    <w:rsid w:val="007E06A5"/>
    <w:rsid w:val="007E0C5C"/>
    <w:rsid w:val="007E147C"/>
    <w:rsid w:val="007E1EEF"/>
    <w:rsid w:val="007E3262"/>
    <w:rsid w:val="007E6274"/>
    <w:rsid w:val="007E6B7F"/>
    <w:rsid w:val="007F0112"/>
    <w:rsid w:val="007F0674"/>
    <w:rsid w:val="007F07F9"/>
    <w:rsid w:val="007F08C0"/>
    <w:rsid w:val="007F10FC"/>
    <w:rsid w:val="007F15A5"/>
    <w:rsid w:val="007F305B"/>
    <w:rsid w:val="007F334F"/>
    <w:rsid w:val="007F33F4"/>
    <w:rsid w:val="007F5BDD"/>
    <w:rsid w:val="007F5F40"/>
    <w:rsid w:val="007F6589"/>
    <w:rsid w:val="007F6D3E"/>
    <w:rsid w:val="008004A0"/>
    <w:rsid w:val="00800769"/>
    <w:rsid w:val="00801C5B"/>
    <w:rsid w:val="00803F9A"/>
    <w:rsid w:val="008043AD"/>
    <w:rsid w:val="00805F12"/>
    <w:rsid w:val="00807FAB"/>
    <w:rsid w:val="00811F7D"/>
    <w:rsid w:val="00812EEA"/>
    <w:rsid w:val="0081358A"/>
    <w:rsid w:val="00813760"/>
    <w:rsid w:val="00813770"/>
    <w:rsid w:val="00813E3E"/>
    <w:rsid w:val="008141A5"/>
    <w:rsid w:val="00814BA9"/>
    <w:rsid w:val="008179FA"/>
    <w:rsid w:val="00817DE7"/>
    <w:rsid w:val="00820063"/>
    <w:rsid w:val="00821C90"/>
    <w:rsid w:val="00824349"/>
    <w:rsid w:val="008248B1"/>
    <w:rsid w:val="00824E0E"/>
    <w:rsid w:val="008255DB"/>
    <w:rsid w:val="008256FC"/>
    <w:rsid w:val="008258DE"/>
    <w:rsid w:val="00825D76"/>
    <w:rsid w:val="00826195"/>
    <w:rsid w:val="0082619B"/>
    <w:rsid w:val="00826938"/>
    <w:rsid w:val="00826B01"/>
    <w:rsid w:val="00830BD6"/>
    <w:rsid w:val="00831536"/>
    <w:rsid w:val="008315ED"/>
    <w:rsid w:val="008325F5"/>
    <w:rsid w:val="008326E3"/>
    <w:rsid w:val="00832C03"/>
    <w:rsid w:val="00832D91"/>
    <w:rsid w:val="00833715"/>
    <w:rsid w:val="00834F68"/>
    <w:rsid w:val="00835565"/>
    <w:rsid w:val="00836A9F"/>
    <w:rsid w:val="0083745F"/>
    <w:rsid w:val="008400BF"/>
    <w:rsid w:val="008418B1"/>
    <w:rsid w:val="00841A1F"/>
    <w:rsid w:val="00841F3F"/>
    <w:rsid w:val="008425AD"/>
    <w:rsid w:val="008428F2"/>
    <w:rsid w:val="00843FA9"/>
    <w:rsid w:val="00844E32"/>
    <w:rsid w:val="008450E9"/>
    <w:rsid w:val="00845839"/>
    <w:rsid w:val="00846C67"/>
    <w:rsid w:val="00847192"/>
    <w:rsid w:val="00847AB2"/>
    <w:rsid w:val="00847E28"/>
    <w:rsid w:val="00850946"/>
    <w:rsid w:val="00850B59"/>
    <w:rsid w:val="00850E71"/>
    <w:rsid w:val="008516EF"/>
    <w:rsid w:val="00851A96"/>
    <w:rsid w:val="0085222C"/>
    <w:rsid w:val="008531BD"/>
    <w:rsid w:val="00853233"/>
    <w:rsid w:val="008568A5"/>
    <w:rsid w:val="0086049A"/>
    <w:rsid w:val="008609C0"/>
    <w:rsid w:val="008611AC"/>
    <w:rsid w:val="0086449A"/>
    <w:rsid w:val="0086478F"/>
    <w:rsid w:val="008653B6"/>
    <w:rsid w:val="00865A26"/>
    <w:rsid w:val="00866385"/>
    <w:rsid w:val="0086648B"/>
    <w:rsid w:val="008671C8"/>
    <w:rsid w:val="00871B31"/>
    <w:rsid w:val="00872977"/>
    <w:rsid w:val="00872EDB"/>
    <w:rsid w:val="00872EE8"/>
    <w:rsid w:val="00873C9B"/>
    <w:rsid w:val="0087433C"/>
    <w:rsid w:val="008746F9"/>
    <w:rsid w:val="008765F6"/>
    <w:rsid w:val="00876F57"/>
    <w:rsid w:val="00882F18"/>
    <w:rsid w:val="00883C5A"/>
    <w:rsid w:val="00884223"/>
    <w:rsid w:val="008842D9"/>
    <w:rsid w:val="00884989"/>
    <w:rsid w:val="00884A83"/>
    <w:rsid w:val="00885ADD"/>
    <w:rsid w:val="00885C2F"/>
    <w:rsid w:val="00885E05"/>
    <w:rsid w:val="0088615E"/>
    <w:rsid w:val="008861BE"/>
    <w:rsid w:val="008867DE"/>
    <w:rsid w:val="0088727A"/>
    <w:rsid w:val="00887C31"/>
    <w:rsid w:val="00890B38"/>
    <w:rsid w:val="00890DCF"/>
    <w:rsid w:val="00893943"/>
    <w:rsid w:val="00895EAD"/>
    <w:rsid w:val="00896255"/>
    <w:rsid w:val="00896BCC"/>
    <w:rsid w:val="008A05CB"/>
    <w:rsid w:val="008A0CF1"/>
    <w:rsid w:val="008A0DFA"/>
    <w:rsid w:val="008A107F"/>
    <w:rsid w:val="008A16EA"/>
    <w:rsid w:val="008A2AA6"/>
    <w:rsid w:val="008A34C0"/>
    <w:rsid w:val="008A361F"/>
    <w:rsid w:val="008A3D72"/>
    <w:rsid w:val="008A4A6D"/>
    <w:rsid w:val="008A5798"/>
    <w:rsid w:val="008B096A"/>
    <w:rsid w:val="008B3090"/>
    <w:rsid w:val="008B3BF8"/>
    <w:rsid w:val="008B44CC"/>
    <w:rsid w:val="008B4BBC"/>
    <w:rsid w:val="008B716E"/>
    <w:rsid w:val="008C10D0"/>
    <w:rsid w:val="008C1195"/>
    <w:rsid w:val="008C14D7"/>
    <w:rsid w:val="008C20E6"/>
    <w:rsid w:val="008C23B0"/>
    <w:rsid w:val="008C371C"/>
    <w:rsid w:val="008C3BD6"/>
    <w:rsid w:val="008C646B"/>
    <w:rsid w:val="008C6EC8"/>
    <w:rsid w:val="008C744A"/>
    <w:rsid w:val="008C7F53"/>
    <w:rsid w:val="008D0340"/>
    <w:rsid w:val="008D034F"/>
    <w:rsid w:val="008D04CE"/>
    <w:rsid w:val="008D0EDB"/>
    <w:rsid w:val="008D1C09"/>
    <w:rsid w:val="008D274B"/>
    <w:rsid w:val="008D511E"/>
    <w:rsid w:val="008D54D8"/>
    <w:rsid w:val="008D6117"/>
    <w:rsid w:val="008D632C"/>
    <w:rsid w:val="008D64D1"/>
    <w:rsid w:val="008D74CD"/>
    <w:rsid w:val="008E10E0"/>
    <w:rsid w:val="008E179E"/>
    <w:rsid w:val="008E2D38"/>
    <w:rsid w:val="008E35C1"/>
    <w:rsid w:val="008E44AD"/>
    <w:rsid w:val="008E4518"/>
    <w:rsid w:val="008E4A0B"/>
    <w:rsid w:val="008E4CB8"/>
    <w:rsid w:val="008E5641"/>
    <w:rsid w:val="008E6E70"/>
    <w:rsid w:val="008E7BDB"/>
    <w:rsid w:val="008F0D77"/>
    <w:rsid w:val="008F1283"/>
    <w:rsid w:val="008F24BA"/>
    <w:rsid w:val="008F488D"/>
    <w:rsid w:val="008F4D90"/>
    <w:rsid w:val="008F5760"/>
    <w:rsid w:val="008F587A"/>
    <w:rsid w:val="008F589D"/>
    <w:rsid w:val="008F648C"/>
    <w:rsid w:val="008F7526"/>
    <w:rsid w:val="009016E7"/>
    <w:rsid w:val="00902EFF"/>
    <w:rsid w:val="00904081"/>
    <w:rsid w:val="00904563"/>
    <w:rsid w:val="009047F9"/>
    <w:rsid w:val="00904FBE"/>
    <w:rsid w:val="009060C7"/>
    <w:rsid w:val="0090699B"/>
    <w:rsid w:val="009069F9"/>
    <w:rsid w:val="00910CC5"/>
    <w:rsid w:val="00911EFE"/>
    <w:rsid w:val="0091256E"/>
    <w:rsid w:val="009129D5"/>
    <w:rsid w:val="00912C60"/>
    <w:rsid w:val="00912CB6"/>
    <w:rsid w:val="00914744"/>
    <w:rsid w:val="00914E68"/>
    <w:rsid w:val="00915C2A"/>
    <w:rsid w:val="00915FE6"/>
    <w:rsid w:val="0091695B"/>
    <w:rsid w:val="009177E0"/>
    <w:rsid w:val="00920066"/>
    <w:rsid w:val="0092057D"/>
    <w:rsid w:val="00920886"/>
    <w:rsid w:val="00920B60"/>
    <w:rsid w:val="00921D71"/>
    <w:rsid w:val="00923D8C"/>
    <w:rsid w:val="009275E1"/>
    <w:rsid w:val="00930B66"/>
    <w:rsid w:val="00930FF7"/>
    <w:rsid w:val="00932844"/>
    <w:rsid w:val="00932898"/>
    <w:rsid w:val="00933528"/>
    <w:rsid w:val="009340F9"/>
    <w:rsid w:val="0093637A"/>
    <w:rsid w:val="009369AB"/>
    <w:rsid w:val="00940312"/>
    <w:rsid w:val="009405AB"/>
    <w:rsid w:val="009412FA"/>
    <w:rsid w:val="009414B5"/>
    <w:rsid w:val="00942FDE"/>
    <w:rsid w:val="009441E5"/>
    <w:rsid w:val="00945AD9"/>
    <w:rsid w:val="00946615"/>
    <w:rsid w:val="00946D64"/>
    <w:rsid w:val="009506FB"/>
    <w:rsid w:val="00952287"/>
    <w:rsid w:val="00952F5F"/>
    <w:rsid w:val="0095441C"/>
    <w:rsid w:val="00956D5A"/>
    <w:rsid w:val="0095703E"/>
    <w:rsid w:val="009576D6"/>
    <w:rsid w:val="00961ADE"/>
    <w:rsid w:val="00963A69"/>
    <w:rsid w:val="00963E0E"/>
    <w:rsid w:val="00965BDF"/>
    <w:rsid w:val="00965DA5"/>
    <w:rsid w:val="00970333"/>
    <w:rsid w:val="0097093B"/>
    <w:rsid w:val="00971401"/>
    <w:rsid w:val="00972663"/>
    <w:rsid w:val="00974789"/>
    <w:rsid w:val="0097769E"/>
    <w:rsid w:val="00977AAC"/>
    <w:rsid w:val="009801B3"/>
    <w:rsid w:val="009818A4"/>
    <w:rsid w:val="009818BE"/>
    <w:rsid w:val="009830BF"/>
    <w:rsid w:val="009833BF"/>
    <w:rsid w:val="0098436F"/>
    <w:rsid w:val="009848A5"/>
    <w:rsid w:val="00985400"/>
    <w:rsid w:val="00985BAA"/>
    <w:rsid w:val="00985C1D"/>
    <w:rsid w:val="009870C3"/>
    <w:rsid w:val="0098774F"/>
    <w:rsid w:val="00990701"/>
    <w:rsid w:val="00991DE2"/>
    <w:rsid w:val="00992D6D"/>
    <w:rsid w:val="00992F72"/>
    <w:rsid w:val="00994367"/>
    <w:rsid w:val="00995105"/>
    <w:rsid w:val="009951D4"/>
    <w:rsid w:val="00996393"/>
    <w:rsid w:val="00996738"/>
    <w:rsid w:val="00996744"/>
    <w:rsid w:val="009A2A3C"/>
    <w:rsid w:val="009A2F37"/>
    <w:rsid w:val="009A3007"/>
    <w:rsid w:val="009A49B2"/>
    <w:rsid w:val="009A4DA5"/>
    <w:rsid w:val="009A5750"/>
    <w:rsid w:val="009A5C79"/>
    <w:rsid w:val="009A5F61"/>
    <w:rsid w:val="009A5F69"/>
    <w:rsid w:val="009A6A22"/>
    <w:rsid w:val="009B0DF7"/>
    <w:rsid w:val="009B0FB6"/>
    <w:rsid w:val="009B1957"/>
    <w:rsid w:val="009B4048"/>
    <w:rsid w:val="009B590B"/>
    <w:rsid w:val="009B598C"/>
    <w:rsid w:val="009B5CBD"/>
    <w:rsid w:val="009B65F1"/>
    <w:rsid w:val="009B7065"/>
    <w:rsid w:val="009B7108"/>
    <w:rsid w:val="009B75AA"/>
    <w:rsid w:val="009C033B"/>
    <w:rsid w:val="009C0FCB"/>
    <w:rsid w:val="009C13BE"/>
    <w:rsid w:val="009C1C71"/>
    <w:rsid w:val="009C1D03"/>
    <w:rsid w:val="009C2CBF"/>
    <w:rsid w:val="009C37C6"/>
    <w:rsid w:val="009C4DCB"/>
    <w:rsid w:val="009C4F43"/>
    <w:rsid w:val="009C5974"/>
    <w:rsid w:val="009C704D"/>
    <w:rsid w:val="009D0763"/>
    <w:rsid w:val="009D0863"/>
    <w:rsid w:val="009D2B5E"/>
    <w:rsid w:val="009D62F8"/>
    <w:rsid w:val="009D6560"/>
    <w:rsid w:val="009D74C9"/>
    <w:rsid w:val="009D7CD4"/>
    <w:rsid w:val="009E0F59"/>
    <w:rsid w:val="009E0FF1"/>
    <w:rsid w:val="009E3422"/>
    <w:rsid w:val="009E5A31"/>
    <w:rsid w:val="009E603A"/>
    <w:rsid w:val="009E6E13"/>
    <w:rsid w:val="009F02C7"/>
    <w:rsid w:val="009F1ACE"/>
    <w:rsid w:val="009F3373"/>
    <w:rsid w:val="009F3A51"/>
    <w:rsid w:val="009F48F3"/>
    <w:rsid w:val="009F52B2"/>
    <w:rsid w:val="009F5702"/>
    <w:rsid w:val="009F68FA"/>
    <w:rsid w:val="00A001E8"/>
    <w:rsid w:val="00A00272"/>
    <w:rsid w:val="00A00BBE"/>
    <w:rsid w:val="00A013C1"/>
    <w:rsid w:val="00A01D87"/>
    <w:rsid w:val="00A0506E"/>
    <w:rsid w:val="00A06DAD"/>
    <w:rsid w:val="00A06FFA"/>
    <w:rsid w:val="00A07B62"/>
    <w:rsid w:val="00A07E98"/>
    <w:rsid w:val="00A07F4D"/>
    <w:rsid w:val="00A103DF"/>
    <w:rsid w:val="00A11009"/>
    <w:rsid w:val="00A11644"/>
    <w:rsid w:val="00A12C01"/>
    <w:rsid w:val="00A14FB3"/>
    <w:rsid w:val="00A15E32"/>
    <w:rsid w:val="00A16D2A"/>
    <w:rsid w:val="00A20EE4"/>
    <w:rsid w:val="00A214F7"/>
    <w:rsid w:val="00A21881"/>
    <w:rsid w:val="00A219E1"/>
    <w:rsid w:val="00A22205"/>
    <w:rsid w:val="00A2310E"/>
    <w:rsid w:val="00A2595E"/>
    <w:rsid w:val="00A30EE2"/>
    <w:rsid w:val="00A314C8"/>
    <w:rsid w:val="00A31F5C"/>
    <w:rsid w:val="00A32B1B"/>
    <w:rsid w:val="00A33681"/>
    <w:rsid w:val="00A34198"/>
    <w:rsid w:val="00A343B2"/>
    <w:rsid w:val="00A34739"/>
    <w:rsid w:val="00A36414"/>
    <w:rsid w:val="00A369E8"/>
    <w:rsid w:val="00A408E0"/>
    <w:rsid w:val="00A411C9"/>
    <w:rsid w:val="00A42A5A"/>
    <w:rsid w:val="00A43383"/>
    <w:rsid w:val="00A451B7"/>
    <w:rsid w:val="00A45376"/>
    <w:rsid w:val="00A45DB9"/>
    <w:rsid w:val="00A4757B"/>
    <w:rsid w:val="00A531B3"/>
    <w:rsid w:val="00A5325D"/>
    <w:rsid w:val="00A54015"/>
    <w:rsid w:val="00A57558"/>
    <w:rsid w:val="00A575F4"/>
    <w:rsid w:val="00A57BC1"/>
    <w:rsid w:val="00A60A0F"/>
    <w:rsid w:val="00A612CB"/>
    <w:rsid w:val="00A6134C"/>
    <w:rsid w:val="00A6186E"/>
    <w:rsid w:val="00A62679"/>
    <w:rsid w:val="00A63B21"/>
    <w:rsid w:val="00A64938"/>
    <w:rsid w:val="00A654A7"/>
    <w:rsid w:val="00A6561E"/>
    <w:rsid w:val="00A657F9"/>
    <w:rsid w:val="00A70EF6"/>
    <w:rsid w:val="00A712C5"/>
    <w:rsid w:val="00A7205E"/>
    <w:rsid w:val="00A73708"/>
    <w:rsid w:val="00A737C1"/>
    <w:rsid w:val="00A73FBF"/>
    <w:rsid w:val="00A748EA"/>
    <w:rsid w:val="00A75E6C"/>
    <w:rsid w:val="00A75F80"/>
    <w:rsid w:val="00A768B5"/>
    <w:rsid w:val="00A76C0A"/>
    <w:rsid w:val="00A77E19"/>
    <w:rsid w:val="00A80BD4"/>
    <w:rsid w:val="00A80D44"/>
    <w:rsid w:val="00A81422"/>
    <w:rsid w:val="00A814B0"/>
    <w:rsid w:val="00A8171F"/>
    <w:rsid w:val="00A81A97"/>
    <w:rsid w:val="00A81B0E"/>
    <w:rsid w:val="00A83BCB"/>
    <w:rsid w:val="00A8478A"/>
    <w:rsid w:val="00A84FDE"/>
    <w:rsid w:val="00A85D18"/>
    <w:rsid w:val="00A86D68"/>
    <w:rsid w:val="00A87078"/>
    <w:rsid w:val="00A91E68"/>
    <w:rsid w:val="00A92E93"/>
    <w:rsid w:val="00A936CF"/>
    <w:rsid w:val="00A93A37"/>
    <w:rsid w:val="00A944DD"/>
    <w:rsid w:val="00A94B92"/>
    <w:rsid w:val="00A95C52"/>
    <w:rsid w:val="00A97CB1"/>
    <w:rsid w:val="00AA1983"/>
    <w:rsid w:val="00AA1D07"/>
    <w:rsid w:val="00AA220A"/>
    <w:rsid w:val="00AA6374"/>
    <w:rsid w:val="00AA7630"/>
    <w:rsid w:val="00AB06CD"/>
    <w:rsid w:val="00AB12C8"/>
    <w:rsid w:val="00AB15F5"/>
    <w:rsid w:val="00AB18F9"/>
    <w:rsid w:val="00AB2140"/>
    <w:rsid w:val="00AB3462"/>
    <w:rsid w:val="00AB4AC6"/>
    <w:rsid w:val="00AB55D0"/>
    <w:rsid w:val="00AB6A64"/>
    <w:rsid w:val="00AB70C4"/>
    <w:rsid w:val="00AB7844"/>
    <w:rsid w:val="00AB7885"/>
    <w:rsid w:val="00AC31C2"/>
    <w:rsid w:val="00AC6D3B"/>
    <w:rsid w:val="00AD0539"/>
    <w:rsid w:val="00AD054F"/>
    <w:rsid w:val="00AD08E3"/>
    <w:rsid w:val="00AD103E"/>
    <w:rsid w:val="00AD1A3B"/>
    <w:rsid w:val="00AD2138"/>
    <w:rsid w:val="00AD3DB8"/>
    <w:rsid w:val="00AD42CA"/>
    <w:rsid w:val="00AD43E8"/>
    <w:rsid w:val="00AD4674"/>
    <w:rsid w:val="00AD5F77"/>
    <w:rsid w:val="00AD62AE"/>
    <w:rsid w:val="00AD698D"/>
    <w:rsid w:val="00AE0559"/>
    <w:rsid w:val="00AE253B"/>
    <w:rsid w:val="00AE2938"/>
    <w:rsid w:val="00AE46DD"/>
    <w:rsid w:val="00AE4FE2"/>
    <w:rsid w:val="00AE51EE"/>
    <w:rsid w:val="00AE5A05"/>
    <w:rsid w:val="00AE5C0F"/>
    <w:rsid w:val="00AE5D43"/>
    <w:rsid w:val="00AE70C9"/>
    <w:rsid w:val="00AF1741"/>
    <w:rsid w:val="00AF1880"/>
    <w:rsid w:val="00AF23B2"/>
    <w:rsid w:val="00AF2968"/>
    <w:rsid w:val="00AF6482"/>
    <w:rsid w:val="00AF6E03"/>
    <w:rsid w:val="00AF7D48"/>
    <w:rsid w:val="00B00652"/>
    <w:rsid w:val="00B028B5"/>
    <w:rsid w:val="00B041A9"/>
    <w:rsid w:val="00B050DF"/>
    <w:rsid w:val="00B06944"/>
    <w:rsid w:val="00B06A9E"/>
    <w:rsid w:val="00B106B4"/>
    <w:rsid w:val="00B1084F"/>
    <w:rsid w:val="00B10DEA"/>
    <w:rsid w:val="00B10EFA"/>
    <w:rsid w:val="00B11835"/>
    <w:rsid w:val="00B1235E"/>
    <w:rsid w:val="00B14E3A"/>
    <w:rsid w:val="00B14F4C"/>
    <w:rsid w:val="00B166AB"/>
    <w:rsid w:val="00B16D81"/>
    <w:rsid w:val="00B1796B"/>
    <w:rsid w:val="00B21D17"/>
    <w:rsid w:val="00B22008"/>
    <w:rsid w:val="00B22AB9"/>
    <w:rsid w:val="00B22AD6"/>
    <w:rsid w:val="00B2312E"/>
    <w:rsid w:val="00B23814"/>
    <w:rsid w:val="00B24BA3"/>
    <w:rsid w:val="00B260AA"/>
    <w:rsid w:val="00B264FA"/>
    <w:rsid w:val="00B2673D"/>
    <w:rsid w:val="00B276BF"/>
    <w:rsid w:val="00B27D70"/>
    <w:rsid w:val="00B30E0C"/>
    <w:rsid w:val="00B326EC"/>
    <w:rsid w:val="00B32BC0"/>
    <w:rsid w:val="00B37A3E"/>
    <w:rsid w:val="00B40765"/>
    <w:rsid w:val="00B418C4"/>
    <w:rsid w:val="00B423B5"/>
    <w:rsid w:val="00B4456D"/>
    <w:rsid w:val="00B462E1"/>
    <w:rsid w:val="00B463A2"/>
    <w:rsid w:val="00B47EF9"/>
    <w:rsid w:val="00B504F5"/>
    <w:rsid w:val="00B50FC6"/>
    <w:rsid w:val="00B529E5"/>
    <w:rsid w:val="00B5400D"/>
    <w:rsid w:val="00B540AB"/>
    <w:rsid w:val="00B54AC4"/>
    <w:rsid w:val="00B550BB"/>
    <w:rsid w:val="00B55CDC"/>
    <w:rsid w:val="00B55F21"/>
    <w:rsid w:val="00B5663C"/>
    <w:rsid w:val="00B57B87"/>
    <w:rsid w:val="00B57E6A"/>
    <w:rsid w:val="00B57E93"/>
    <w:rsid w:val="00B60757"/>
    <w:rsid w:val="00B62704"/>
    <w:rsid w:val="00B6298D"/>
    <w:rsid w:val="00B62AF5"/>
    <w:rsid w:val="00B6434D"/>
    <w:rsid w:val="00B65F74"/>
    <w:rsid w:val="00B66333"/>
    <w:rsid w:val="00B66680"/>
    <w:rsid w:val="00B66B75"/>
    <w:rsid w:val="00B67064"/>
    <w:rsid w:val="00B67405"/>
    <w:rsid w:val="00B674E5"/>
    <w:rsid w:val="00B702BD"/>
    <w:rsid w:val="00B71F70"/>
    <w:rsid w:val="00B73FF9"/>
    <w:rsid w:val="00B7441D"/>
    <w:rsid w:val="00B74BA3"/>
    <w:rsid w:val="00B76F9D"/>
    <w:rsid w:val="00B815BC"/>
    <w:rsid w:val="00B82012"/>
    <w:rsid w:val="00B82A8D"/>
    <w:rsid w:val="00B83144"/>
    <w:rsid w:val="00B85472"/>
    <w:rsid w:val="00B85AD7"/>
    <w:rsid w:val="00B8672C"/>
    <w:rsid w:val="00B86806"/>
    <w:rsid w:val="00B878E6"/>
    <w:rsid w:val="00B87E59"/>
    <w:rsid w:val="00B906BF"/>
    <w:rsid w:val="00B906E1"/>
    <w:rsid w:val="00B90B04"/>
    <w:rsid w:val="00B929E7"/>
    <w:rsid w:val="00B93094"/>
    <w:rsid w:val="00B938D0"/>
    <w:rsid w:val="00B9392F"/>
    <w:rsid w:val="00B94490"/>
    <w:rsid w:val="00B94A92"/>
    <w:rsid w:val="00B95388"/>
    <w:rsid w:val="00B95EE3"/>
    <w:rsid w:val="00B962B3"/>
    <w:rsid w:val="00B962EE"/>
    <w:rsid w:val="00B96950"/>
    <w:rsid w:val="00B96B64"/>
    <w:rsid w:val="00B96CBB"/>
    <w:rsid w:val="00B9773E"/>
    <w:rsid w:val="00BA18A9"/>
    <w:rsid w:val="00BA1BD0"/>
    <w:rsid w:val="00BA22B0"/>
    <w:rsid w:val="00BA23FD"/>
    <w:rsid w:val="00BA26C8"/>
    <w:rsid w:val="00BA4A9D"/>
    <w:rsid w:val="00BA4B78"/>
    <w:rsid w:val="00BA51DD"/>
    <w:rsid w:val="00BA5AB0"/>
    <w:rsid w:val="00BA5CE4"/>
    <w:rsid w:val="00BA7996"/>
    <w:rsid w:val="00BA7B42"/>
    <w:rsid w:val="00BA7E29"/>
    <w:rsid w:val="00BB01CF"/>
    <w:rsid w:val="00BB07C1"/>
    <w:rsid w:val="00BB114C"/>
    <w:rsid w:val="00BB1571"/>
    <w:rsid w:val="00BB18AA"/>
    <w:rsid w:val="00BB2211"/>
    <w:rsid w:val="00BB285B"/>
    <w:rsid w:val="00BB386D"/>
    <w:rsid w:val="00BB4D9C"/>
    <w:rsid w:val="00BB5868"/>
    <w:rsid w:val="00BB5A82"/>
    <w:rsid w:val="00BB79B0"/>
    <w:rsid w:val="00BC0F2C"/>
    <w:rsid w:val="00BC1477"/>
    <w:rsid w:val="00BC1AFA"/>
    <w:rsid w:val="00BC24BD"/>
    <w:rsid w:val="00BC3AC6"/>
    <w:rsid w:val="00BC466E"/>
    <w:rsid w:val="00BC521C"/>
    <w:rsid w:val="00BC52A9"/>
    <w:rsid w:val="00BC7762"/>
    <w:rsid w:val="00BC788B"/>
    <w:rsid w:val="00BD0EC7"/>
    <w:rsid w:val="00BD24E2"/>
    <w:rsid w:val="00BD3DA5"/>
    <w:rsid w:val="00BD5BF7"/>
    <w:rsid w:val="00BD624A"/>
    <w:rsid w:val="00BD6955"/>
    <w:rsid w:val="00BE18FD"/>
    <w:rsid w:val="00BE30BC"/>
    <w:rsid w:val="00BE3918"/>
    <w:rsid w:val="00BE45EF"/>
    <w:rsid w:val="00BE5E4A"/>
    <w:rsid w:val="00BE7654"/>
    <w:rsid w:val="00BE772F"/>
    <w:rsid w:val="00BF03A9"/>
    <w:rsid w:val="00BF0B70"/>
    <w:rsid w:val="00BF1010"/>
    <w:rsid w:val="00BF162E"/>
    <w:rsid w:val="00BF2160"/>
    <w:rsid w:val="00BF2211"/>
    <w:rsid w:val="00BF22D3"/>
    <w:rsid w:val="00BF3E6B"/>
    <w:rsid w:val="00BF416B"/>
    <w:rsid w:val="00BF4CAC"/>
    <w:rsid w:val="00BF4D45"/>
    <w:rsid w:val="00BF5EF4"/>
    <w:rsid w:val="00BF6239"/>
    <w:rsid w:val="00BF7610"/>
    <w:rsid w:val="00BF7877"/>
    <w:rsid w:val="00C00AC5"/>
    <w:rsid w:val="00C00D48"/>
    <w:rsid w:val="00C0105E"/>
    <w:rsid w:val="00C0114C"/>
    <w:rsid w:val="00C019A5"/>
    <w:rsid w:val="00C020F6"/>
    <w:rsid w:val="00C02502"/>
    <w:rsid w:val="00C02D62"/>
    <w:rsid w:val="00C03BFE"/>
    <w:rsid w:val="00C03DF3"/>
    <w:rsid w:val="00C0558F"/>
    <w:rsid w:val="00C059DE"/>
    <w:rsid w:val="00C06C00"/>
    <w:rsid w:val="00C1096A"/>
    <w:rsid w:val="00C111DE"/>
    <w:rsid w:val="00C11B60"/>
    <w:rsid w:val="00C11FE6"/>
    <w:rsid w:val="00C136E0"/>
    <w:rsid w:val="00C1483C"/>
    <w:rsid w:val="00C154A6"/>
    <w:rsid w:val="00C16C8C"/>
    <w:rsid w:val="00C17910"/>
    <w:rsid w:val="00C17998"/>
    <w:rsid w:val="00C219D8"/>
    <w:rsid w:val="00C230FC"/>
    <w:rsid w:val="00C23859"/>
    <w:rsid w:val="00C23A72"/>
    <w:rsid w:val="00C24C1C"/>
    <w:rsid w:val="00C24C32"/>
    <w:rsid w:val="00C24FEE"/>
    <w:rsid w:val="00C25F3C"/>
    <w:rsid w:val="00C27599"/>
    <w:rsid w:val="00C31EC4"/>
    <w:rsid w:val="00C3274F"/>
    <w:rsid w:val="00C3290B"/>
    <w:rsid w:val="00C334C2"/>
    <w:rsid w:val="00C347CC"/>
    <w:rsid w:val="00C365B7"/>
    <w:rsid w:val="00C366E9"/>
    <w:rsid w:val="00C37A36"/>
    <w:rsid w:val="00C40ED1"/>
    <w:rsid w:val="00C43132"/>
    <w:rsid w:val="00C435B5"/>
    <w:rsid w:val="00C43C44"/>
    <w:rsid w:val="00C47789"/>
    <w:rsid w:val="00C50089"/>
    <w:rsid w:val="00C510AF"/>
    <w:rsid w:val="00C51129"/>
    <w:rsid w:val="00C515EA"/>
    <w:rsid w:val="00C51618"/>
    <w:rsid w:val="00C51A31"/>
    <w:rsid w:val="00C521F5"/>
    <w:rsid w:val="00C547FC"/>
    <w:rsid w:val="00C55826"/>
    <w:rsid w:val="00C602C0"/>
    <w:rsid w:val="00C61824"/>
    <w:rsid w:val="00C61EAB"/>
    <w:rsid w:val="00C6255D"/>
    <w:rsid w:val="00C6281B"/>
    <w:rsid w:val="00C63244"/>
    <w:rsid w:val="00C63B3C"/>
    <w:rsid w:val="00C650B2"/>
    <w:rsid w:val="00C65BA4"/>
    <w:rsid w:val="00C663A4"/>
    <w:rsid w:val="00C6749B"/>
    <w:rsid w:val="00C67D46"/>
    <w:rsid w:val="00C71535"/>
    <w:rsid w:val="00C72311"/>
    <w:rsid w:val="00C72DC6"/>
    <w:rsid w:val="00C72E7A"/>
    <w:rsid w:val="00C73A9E"/>
    <w:rsid w:val="00C74055"/>
    <w:rsid w:val="00C740D8"/>
    <w:rsid w:val="00C74DF6"/>
    <w:rsid w:val="00C754F0"/>
    <w:rsid w:val="00C75E0B"/>
    <w:rsid w:val="00C7601B"/>
    <w:rsid w:val="00C7669C"/>
    <w:rsid w:val="00C76D08"/>
    <w:rsid w:val="00C77416"/>
    <w:rsid w:val="00C803D7"/>
    <w:rsid w:val="00C80B55"/>
    <w:rsid w:val="00C81880"/>
    <w:rsid w:val="00C81BE2"/>
    <w:rsid w:val="00C824B6"/>
    <w:rsid w:val="00C85003"/>
    <w:rsid w:val="00C853BC"/>
    <w:rsid w:val="00C85426"/>
    <w:rsid w:val="00C86304"/>
    <w:rsid w:val="00C86B24"/>
    <w:rsid w:val="00C87FA8"/>
    <w:rsid w:val="00C90796"/>
    <w:rsid w:val="00C935BA"/>
    <w:rsid w:val="00C949F9"/>
    <w:rsid w:val="00C958E0"/>
    <w:rsid w:val="00C95A41"/>
    <w:rsid w:val="00C97628"/>
    <w:rsid w:val="00CA251E"/>
    <w:rsid w:val="00CA2FBC"/>
    <w:rsid w:val="00CA52F3"/>
    <w:rsid w:val="00CA53E2"/>
    <w:rsid w:val="00CA59C9"/>
    <w:rsid w:val="00CA64E6"/>
    <w:rsid w:val="00CA6BA0"/>
    <w:rsid w:val="00CA75FD"/>
    <w:rsid w:val="00CA76BB"/>
    <w:rsid w:val="00CA7DF9"/>
    <w:rsid w:val="00CA7E29"/>
    <w:rsid w:val="00CB0FFB"/>
    <w:rsid w:val="00CB160A"/>
    <w:rsid w:val="00CB291F"/>
    <w:rsid w:val="00CB30DF"/>
    <w:rsid w:val="00CB36D9"/>
    <w:rsid w:val="00CB5838"/>
    <w:rsid w:val="00CB6795"/>
    <w:rsid w:val="00CB70D7"/>
    <w:rsid w:val="00CC0305"/>
    <w:rsid w:val="00CC0932"/>
    <w:rsid w:val="00CC31A2"/>
    <w:rsid w:val="00CC4A4A"/>
    <w:rsid w:val="00CC77EE"/>
    <w:rsid w:val="00CD255D"/>
    <w:rsid w:val="00CD5A6C"/>
    <w:rsid w:val="00CD61E5"/>
    <w:rsid w:val="00CD67AB"/>
    <w:rsid w:val="00CD7F14"/>
    <w:rsid w:val="00CE0C73"/>
    <w:rsid w:val="00CE1EAD"/>
    <w:rsid w:val="00CE4096"/>
    <w:rsid w:val="00CE451E"/>
    <w:rsid w:val="00CE577F"/>
    <w:rsid w:val="00CE688F"/>
    <w:rsid w:val="00CE7516"/>
    <w:rsid w:val="00CF0CDF"/>
    <w:rsid w:val="00CF118B"/>
    <w:rsid w:val="00CF5241"/>
    <w:rsid w:val="00CF5B2A"/>
    <w:rsid w:val="00CF7092"/>
    <w:rsid w:val="00D004F4"/>
    <w:rsid w:val="00D007BA"/>
    <w:rsid w:val="00D00D6E"/>
    <w:rsid w:val="00D00EDD"/>
    <w:rsid w:val="00D02696"/>
    <w:rsid w:val="00D02B11"/>
    <w:rsid w:val="00D02E16"/>
    <w:rsid w:val="00D03D43"/>
    <w:rsid w:val="00D03D56"/>
    <w:rsid w:val="00D0407A"/>
    <w:rsid w:val="00D0499B"/>
    <w:rsid w:val="00D06686"/>
    <w:rsid w:val="00D11E71"/>
    <w:rsid w:val="00D1261C"/>
    <w:rsid w:val="00D14600"/>
    <w:rsid w:val="00D15D68"/>
    <w:rsid w:val="00D16762"/>
    <w:rsid w:val="00D17359"/>
    <w:rsid w:val="00D17A86"/>
    <w:rsid w:val="00D21096"/>
    <w:rsid w:val="00D21710"/>
    <w:rsid w:val="00D219D4"/>
    <w:rsid w:val="00D22795"/>
    <w:rsid w:val="00D23652"/>
    <w:rsid w:val="00D238F4"/>
    <w:rsid w:val="00D243A5"/>
    <w:rsid w:val="00D24488"/>
    <w:rsid w:val="00D246EF"/>
    <w:rsid w:val="00D25B6D"/>
    <w:rsid w:val="00D268C8"/>
    <w:rsid w:val="00D26C85"/>
    <w:rsid w:val="00D276F6"/>
    <w:rsid w:val="00D27E04"/>
    <w:rsid w:val="00D32037"/>
    <w:rsid w:val="00D33447"/>
    <w:rsid w:val="00D344E1"/>
    <w:rsid w:val="00D35B32"/>
    <w:rsid w:val="00D35DFB"/>
    <w:rsid w:val="00D37354"/>
    <w:rsid w:val="00D378C4"/>
    <w:rsid w:val="00D37DE9"/>
    <w:rsid w:val="00D40420"/>
    <w:rsid w:val="00D40B74"/>
    <w:rsid w:val="00D41EE4"/>
    <w:rsid w:val="00D42476"/>
    <w:rsid w:val="00D43492"/>
    <w:rsid w:val="00D438D4"/>
    <w:rsid w:val="00D44170"/>
    <w:rsid w:val="00D44382"/>
    <w:rsid w:val="00D465C3"/>
    <w:rsid w:val="00D47937"/>
    <w:rsid w:val="00D47B48"/>
    <w:rsid w:val="00D50BD4"/>
    <w:rsid w:val="00D50EC7"/>
    <w:rsid w:val="00D54518"/>
    <w:rsid w:val="00D55227"/>
    <w:rsid w:val="00D576AA"/>
    <w:rsid w:val="00D5776B"/>
    <w:rsid w:val="00D60461"/>
    <w:rsid w:val="00D60F1D"/>
    <w:rsid w:val="00D61291"/>
    <w:rsid w:val="00D62657"/>
    <w:rsid w:val="00D62859"/>
    <w:rsid w:val="00D64210"/>
    <w:rsid w:val="00D654E8"/>
    <w:rsid w:val="00D655B9"/>
    <w:rsid w:val="00D66F9C"/>
    <w:rsid w:val="00D67583"/>
    <w:rsid w:val="00D70025"/>
    <w:rsid w:val="00D70252"/>
    <w:rsid w:val="00D74317"/>
    <w:rsid w:val="00D7439E"/>
    <w:rsid w:val="00D7464E"/>
    <w:rsid w:val="00D74DE2"/>
    <w:rsid w:val="00D76413"/>
    <w:rsid w:val="00D771A4"/>
    <w:rsid w:val="00D8068A"/>
    <w:rsid w:val="00D8139C"/>
    <w:rsid w:val="00D82AC0"/>
    <w:rsid w:val="00D84377"/>
    <w:rsid w:val="00D84F58"/>
    <w:rsid w:val="00D85E20"/>
    <w:rsid w:val="00D86FD9"/>
    <w:rsid w:val="00D87AB8"/>
    <w:rsid w:val="00D916DB"/>
    <w:rsid w:val="00D91A2E"/>
    <w:rsid w:val="00D9256A"/>
    <w:rsid w:val="00D92B10"/>
    <w:rsid w:val="00D930B7"/>
    <w:rsid w:val="00D9388E"/>
    <w:rsid w:val="00D96076"/>
    <w:rsid w:val="00DA01DE"/>
    <w:rsid w:val="00DA1395"/>
    <w:rsid w:val="00DA22FD"/>
    <w:rsid w:val="00DA342C"/>
    <w:rsid w:val="00DA371E"/>
    <w:rsid w:val="00DA3FA5"/>
    <w:rsid w:val="00DA5C9F"/>
    <w:rsid w:val="00DA63D8"/>
    <w:rsid w:val="00DA6F54"/>
    <w:rsid w:val="00DA7257"/>
    <w:rsid w:val="00DA7AB9"/>
    <w:rsid w:val="00DA7DCB"/>
    <w:rsid w:val="00DB38BB"/>
    <w:rsid w:val="00DB5ADD"/>
    <w:rsid w:val="00DB721E"/>
    <w:rsid w:val="00DB7B6B"/>
    <w:rsid w:val="00DC2EBE"/>
    <w:rsid w:val="00DC2F92"/>
    <w:rsid w:val="00DC5929"/>
    <w:rsid w:val="00DC5FDC"/>
    <w:rsid w:val="00DC6F75"/>
    <w:rsid w:val="00DC75E0"/>
    <w:rsid w:val="00DC7B7E"/>
    <w:rsid w:val="00DD0256"/>
    <w:rsid w:val="00DD03AF"/>
    <w:rsid w:val="00DD330A"/>
    <w:rsid w:val="00DD4F3F"/>
    <w:rsid w:val="00DD5F32"/>
    <w:rsid w:val="00DD6124"/>
    <w:rsid w:val="00DD62D1"/>
    <w:rsid w:val="00DD7424"/>
    <w:rsid w:val="00DD7BDC"/>
    <w:rsid w:val="00DE11C5"/>
    <w:rsid w:val="00DE15CC"/>
    <w:rsid w:val="00DE1C7C"/>
    <w:rsid w:val="00DE20D3"/>
    <w:rsid w:val="00DE259B"/>
    <w:rsid w:val="00DE296E"/>
    <w:rsid w:val="00DE4F46"/>
    <w:rsid w:val="00DE5166"/>
    <w:rsid w:val="00DE6E15"/>
    <w:rsid w:val="00DE7751"/>
    <w:rsid w:val="00DE79AC"/>
    <w:rsid w:val="00DE7B43"/>
    <w:rsid w:val="00DF098F"/>
    <w:rsid w:val="00DF6AB3"/>
    <w:rsid w:val="00E00658"/>
    <w:rsid w:val="00E0106E"/>
    <w:rsid w:val="00E01147"/>
    <w:rsid w:val="00E02902"/>
    <w:rsid w:val="00E03AA5"/>
    <w:rsid w:val="00E03CD8"/>
    <w:rsid w:val="00E0466D"/>
    <w:rsid w:val="00E05693"/>
    <w:rsid w:val="00E05AF5"/>
    <w:rsid w:val="00E073A6"/>
    <w:rsid w:val="00E07775"/>
    <w:rsid w:val="00E07DB3"/>
    <w:rsid w:val="00E10102"/>
    <w:rsid w:val="00E105A1"/>
    <w:rsid w:val="00E108BB"/>
    <w:rsid w:val="00E11679"/>
    <w:rsid w:val="00E141E3"/>
    <w:rsid w:val="00E14B52"/>
    <w:rsid w:val="00E14F9F"/>
    <w:rsid w:val="00E155FF"/>
    <w:rsid w:val="00E158C7"/>
    <w:rsid w:val="00E1761A"/>
    <w:rsid w:val="00E17754"/>
    <w:rsid w:val="00E2059F"/>
    <w:rsid w:val="00E2076A"/>
    <w:rsid w:val="00E21752"/>
    <w:rsid w:val="00E22721"/>
    <w:rsid w:val="00E230FC"/>
    <w:rsid w:val="00E2357A"/>
    <w:rsid w:val="00E23DFE"/>
    <w:rsid w:val="00E25697"/>
    <w:rsid w:val="00E2590D"/>
    <w:rsid w:val="00E25976"/>
    <w:rsid w:val="00E25AEA"/>
    <w:rsid w:val="00E32B72"/>
    <w:rsid w:val="00E34C69"/>
    <w:rsid w:val="00E372D7"/>
    <w:rsid w:val="00E373CF"/>
    <w:rsid w:val="00E373E3"/>
    <w:rsid w:val="00E4120A"/>
    <w:rsid w:val="00E42337"/>
    <w:rsid w:val="00E429D1"/>
    <w:rsid w:val="00E42B1E"/>
    <w:rsid w:val="00E44E34"/>
    <w:rsid w:val="00E4594E"/>
    <w:rsid w:val="00E45F54"/>
    <w:rsid w:val="00E46082"/>
    <w:rsid w:val="00E46165"/>
    <w:rsid w:val="00E465F5"/>
    <w:rsid w:val="00E473AC"/>
    <w:rsid w:val="00E47CD4"/>
    <w:rsid w:val="00E51749"/>
    <w:rsid w:val="00E51F02"/>
    <w:rsid w:val="00E531B1"/>
    <w:rsid w:val="00E531B7"/>
    <w:rsid w:val="00E5442C"/>
    <w:rsid w:val="00E55FBC"/>
    <w:rsid w:val="00E5761E"/>
    <w:rsid w:val="00E608FA"/>
    <w:rsid w:val="00E639D0"/>
    <w:rsid w:val="00E658B3"/>
    <w:rsid w:val="00E65C8B"/>
    <w:rsid w:val="00E662CD"/>
    <w:rsid w:val="00E6630F"/>
    <w:rsid w:val="00E66CBA"/>
    <w:rsid w:val="00E676BA"/>
    <w:rsid w:val="00E6777F"/>
    <w:rsid w:val="00E70116"/>
    <w:rsid w:val="00E71262"/>
    <w:rsid w:val="00E71538"/>
    <w:rsid w:val="00E73565"/>
    <w:rsid w:val="00E7421A"/>
    <w:rsid w:val="00E74B1C"/>
    <w:rsid w:val="00E75005"/>
    <w:rsid w:val="00E76862"/>
    <w:rsid w:val="00E8299B"/>
    <w:rsid w:val="00E82C8B"/>
    <w:rsid w:val="00E83207"/>
    <w:rsid w:val="00E8425C"/>
    <w:rsid w:val="00E859AB"/>
    <w:rsid w:val="00E85A44"/>
    <w:rsid w:val="00E91984"/>
    <w:rsid w:val="00E926C1"/>
    <w:rsid w:val="00E92D6D"/>
    <w:rsid w:val="00E92E53"/>
    <w:rsid w:val="00E930EE"/>
    <w:rsid w:val="00E939D6"/>
    <w:rsid w:val="00E9512E"/>
    <w:rsid w:val="00E9790B"/>
    <w:rsid w:val="00EA0075"/>
    <w:rsid w:val="00EA04DD"/>
    <w:rsid w:val="00EA0C92"/>
    <w:rsid w:val="00EA121F"/>
    <w:rsid w:val="00EA1B80"/>
    <w:rsid w:val="00EA21D9"/>
    <w:rsid w:val="00EA2FFF"/>
    <w:rsid w:val="00EA3369"/>
    <w:rsid w:val="00EB17A3"/>
    <w:rsid w:val="00EB1C2A"/>
    <w:rsid w:val="00EB4FD1"/>
    <w:rsid w:val="00EB5BA7"/>
    <w:rsid w:val="00EB7204"/>
    <w:rsid w:val="00EB75EC"/>
    <w:rsid w:val="00EB75FA"/>
    <w:rsid w:val="00EB7AB6"/>
    <w:rsid w:val="00EB7E7A"/>
    <w:rsid w:val="00EC0557"/>
    <w:rsid w:val="00EC168E"/>
    <w:rsid w:val="00EC5EF2"/>
    <w:rsid w:val="00EC7534"/>
    <w:rsid w:val="00ED0121"/>
    <w:rsid w:val="00ED0E32"/>
    <w:rsid w:val="00ED177F"/>
    <w:rsid w:val="00ED1A4C"/>
    <w:rsid w:val="00ED2383"/>
    <w:rsid w:val="00ED347D"/>
    <w:rsid w:val="00ED35F2"/>
    <w:rsid w:val="00ED5C43"/>
    <w:rsid w:val="00ED5CF6"/>
    <w:rsid w:val="00ED6649"/>
    <w:rsid w:val="00ED6AFA"/>
    <w:rsid w:val="00ED75A9"/>
    <w:rsid w:val="00ED7992"/>
    <w:rsid w:val="00EE0876"/>
    <w:rsid w:val="00EE26AA"/>
    <w:rsid w:val="00EE2A36"/>
    <w:rsid w:val="00EE4C6C"/>
    <w:rsid w:val="00EE6BAE"/>
    <w:rsid w:val="00EE71ED"/>
    <w:rsid w:val="00EE7DC0"/>
    <w:rsid w:val="00EF129E"/>
    <w:rsid w:val="00EF181E"/>
    <w:rsid w:val="00EF1D26"/>
    <w:rsid w:val="00EF2FBC"/>
    <w:rsid w:val="00EF3764"/>
    <w:rsid w:val="00EF48B6"/>
    <w:rsid w:val="00EF4A4C"/>
    <w:rsid w:val="00EF4BB4"/>
    <w:rsid w:val="00EF4F42"/>
    <w:rsid w:val="00EF5EE1"/>
    <w:rsid w:val="00EF653E"/>
    <w:rsid w:val="00EF7275"/>
    <w:rsid w:val="00F01262"/>
    <w:rsid w:val="00F02D2B"/>
    <w:rsid w:val="00F02E2B"/>
    <w:rsid w:val="00F034E6"/>
    <w:rsid w:val="00F052B0"/>
    <w:rsid w:val="00F05784"/>
    <w:rsid w:val="00F058EA"/>
    <w:rsid w:val="00F05F87"/>
    <w:rsid w:val="00F0651C"/>
    <w:rsid w:val="00F06619"/>
    <w:rsid w:val="00F06931"/>
    <w:rsid w:val="00F07457"/>
    <w:rsid w:val="00F07631"/>
    <w:rsid w:val="00F10F48"/>
    <w:rsid w:val="00F11113"/>
    <w:rsid w:val="00F12652"/>
    <w:rsid w:val="00F1285B"/>
    <w:rsid w:val="00F12FCB"/>
    <w:rsid w:val="00F139DA"/>
    <w:rsid w:val="00F13A23"/>
    <w:rsid w:val="00F14F95"/>
    <w:rsid w:val="00F150B2"/>
    <w:rsid w:val="00F175B4"/>
    <w:rsid w:val="00F20A85"/>
    <w:rsid w:val="00F20FEE"/>
    <w:rsid w:val="00F21A65"/>
    <w:rsid w:val="00F235CF"/>
    <w:rsid w:val="00F23D75"/>
    <w:rsid w:val="00F23E84"/>
    <w:rsid w:val="00F257A8"/>
    <w:rsid w:val="00F32EA2"/>
    <w:rsid w:val="00F3332B"/>
    <w:rsid w:val="00F3406E"/>
    <w:rsid w:val="00F34115"/>
    <w:rsid w:val="00F344EC"/>
    <w:rsid w:val="00F355EE"/>
    <w:rsid w:val="00F36EDC"/>
    <w:rsid w:val="00F370FE"/>
    <w:rsid w:val="00F40114"/>
    <w:rsid w:val="00F409B1"/>
    <w:rsid w:val="00F421E8"/>
    <w:rsid w:val="00F42FC3"/>
    <w:rsid w:val="00F4384C"/>
    <w:rsid w:val="00F44C7D"/>
    <w:rsid w:val="00F44CCA"/>
    <w:rsid w:val="00F45373"/>
    <w:rsid w:val="00F45B34"/>
    <w:rsid w:val="00F45D86"/>
    <w:rsid w:val="00F45ECB"/>
    <w:rsid w:val="00F45FB2"/>
    <w:rsid w:val="00F462CE"/>
    <w:rsid w:val="00F4656A"/>
    <w:rsid w:val="00F50F67"/>
    <w:rsid w:val="00F52602"/>
    <w:rsid w:val="00F52C01"/>
    <w:rsid w:val="00F5416A"/>
    <w:rsid w:val="00F543F8"/>
    <w:rsid w:val="00F54A62"/>
    <w:rsid w:val="00F550D9"/>
    <w:rsid w:val="00F556A9"/>
    <w:rsid w:val="00F56E8E"/>
    <w:rsid w:val="00F60D96"/>
    <w:rsid w:val="00F612FF"/>
    <w:rsid w:val="00F617B0"/>
    <w:rsid w:val="00F6195A"/>
    <w:rsid w:val="00F61C12"/>
    <w:rsid w:val="00F62D90"/>
    <w:rsid w:val="00F630A6"/>
    <w:rsid w:val="00F6465D"/>
    <w:rsid w:val="00F64726"/>
    <w:rsid w:val="00F64CCC"/>
    <w:rsid w:val="00F64FCC"/>
    <w:rsid w:val="00F656CF"/>
    <w:rsid w:val="00F65ACF"/>
    <w:rsid w:val="00F662AD"/>
    <w:rsid w:val="00F66463"/>
    <w:rsid w:val="00F66545"/>
    <w:rsid w:val="00F70BF4"/>
    <w:rsid w:val="00F711C8"/>
    <w:rsid w:val="00F7139C"/>
    <w:rsid w:val="00F714A7"/>
    <w:rsid w:val="00F71BA5"/>
    <w:rsid w:val="00F73EFB"/>
    <w:rsid w:val="00F740D2"/>
    <w:rsid w:val="00F74E9D"/>
    <w:rsid w:val="00F75516"/>
    <w:rsid w:val="00F75621"/>
    <w:rsid w:val="00F76843"/>
    <w:rsid w:val="00F77D3E"/>
    <w:rsid w:val="00F800C5"/>
    <w:rsid w:val="00F80223"/>
    <w:rsid w:val="00F81792"/>
    <w:rsid w:val="00F81CFC"/>
    <w:rsid w:val="00F82296"/>
    <w:rsid w:val="00F82878"/>
    <w:rsid w:val="00F82C8D"/>
    <w:rsid w:val="00F83163"/>
    <w:rsid w:val="00F83645"/>
    <w:rsid w:val="00F843E1"/>
    <w:rsid w:val="00F852C0"/>
    <w:rsid w:val="00F86ABE"/>
    <w:rsid w:val="00F87161"/>
    <w:rsid w:val="00F87311"/>
    <w:rsid w:val="00F91436"/>
    <w:rsid w:val="00F91856"/>
    <w:rsid w:val="00F92210"/>
    <w:rsid w:val="00F92E33"/>
    <w:rsid w:val="00F95986"/>
    <w:rsid w:val="00F960F9"/>
    <w:rsid w:val="00F96C94"/>
    <w:rsid w:val="00F96E33"/>
    <w:rsid w:val="00F97103"/>
    <w:rsid w:val="00F97AB8"/>
    <w:rsid w:val="00F97C69"/>
    <w:rsid w:val="00FA004F"/>
    <w:rsid w:val="00FA04C9"/>
    <w:rsid w:val="00FA1B2E"/>
    <w:rsid w:val="00FA20A0"/>
    <w:rsid w:val="00FA2E1F"/>
    <w:rsid w:val="00FA48A0"/>
    <w:rsid w:val="00FA4FBB"/>
    <w:rsid w:val="00FA6140"/>
    <w:rsid w:val="00FA6567"/>
    <w:rsid w:val="00FA67CD"/>
    <w:rsid w:val="00FB076D"/>
    <w:rsid w:val="00FB0A1A"/>
    <w:rsid w:val="00FB0D41"/>
    <w:rsid w:val="00FB215D"/>
    <w:rsid w:val="00FB340A"/>
    <w:rsid w:val="00FB3F19"/>
    <w:rsid w:val="00FB4312"/>
    <w:rsid w:val="00FB5007"/>
    <w:rsid w:val="00FB5A59"/>
    <w:rsid w:val="00FB5DD8"/>
    <w:rsid w:val="00FB6CC4"/>
    <w:rsid w:val="00FB7D7E"/>
    <w:rsid w:val="00FC01E9"/>
    <w:rsid w:val="00FC0F18"/>
    <w:rsid w:val="00FC0FEE"/>
    <w:rsid w:val="00FC2E6B"/>
    <w:rsid w:val="00FC4DEA"/>
    <w:rsid w:val="00FC5605"/>
    <w:rsid w:val="00FC680E"/>
    <w:rsid w:val="00FC6918"/>
    <w:rsid w:val="00FD0558"/>
    <w:rsid w:val="00FD0681"/>
    <w:rsid w:val="00FD0F7B"/>
    <w:rsid w:val="00FD11DB"/>
    <w:rsid w:val="00FD1EDF"/>
    <w:rsid w:val="00FD1FDB"/>
    <w:rsid w:val="00FD257F"/>
    <w:rsid w:val="00FD39E0"/>
    <w:rsid w:val="00FD571D"/>
    <w:rsid w:val="00FD655F"/>
    <w:rsid w:val="00FE108D"/>
    <w:rsid w:val="00FE1878"/>
    <w:rsid w:val="00FE3328"/>
    <w:rsid w:val="00FE3F2C"/>
    <w:rsid w:val="00FE4932"/>
    <w:rsid w:val="00FE4E56"/>
    <w:rsid w:val="00FE58DE"/>
    <w:rsid w:val="00FE5C61"/>
    <w:rsid w:val="00FE7300"/>
    <w:rsid w:val="00FE7DE2"/>
    <w:rsid w:val="00FF1708"/>
    <w:rsid w:val="00FF1C0A"/>
    <w:rsid w:val="00FF1D25"/>
    <w:rsid w:val="00FF2CC3"/>
    <w:rsid w:val="00FF3108"/>
    <w:rsid w:val="00FF38D7"/>
    <w:rsid w:val="00FF4555"/>
    <w:rsid w:val="00FF463C"/>
    <w:rsid w:val="00FF561A"/>
    <w:rsid w:val="00FF77CD"/>
    <w:rsid w:val="00FF7940"/>
    <w:rsid w:val="00FF7B5A"/>
    <w:rsid w:val="00FF7F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96B49EC-48F6-4E09-9790-1A06CC178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F5C"/>
    <w:pPr>
      <w:widowControl w:val="0"/>
      <w:jc w:val="both"/>
    </w:pPr>
    <w:rPr>
      <w:rFonts w:cs="Calibri"/>
      <w:kern w:val="2"/>
      <w:sz w:val="21"/>
      <w:szCs w:val="21"/>
    </w:rPr>
  </w:style>
  <w:style w:type="paragraph" w:styleId="1">
    <w:name w:val="heading 1"/>
    <w:basedOn w:val="a"/>
    <w:next w:val="a"/>
    <w:link w:val="1Char"/>
    <w:uiPriority w:val="99"/>
    <w:qFormat/>
    <w:locked/>
    <w:rsid w:val="00327CE0"/>
    <w:pPr>
      <w:keepNext/>
      <w:keepLines/>
      <w:spacing w:before="340" w:after="330" w:line="578" w:lineRule="auto"/>
      <w:outlineLvl w:val="0"/>
    </w:pPr>
    <w:rPr>
      <w:rFonts w:cs="Times New Roman"/>
      <w:b/>
      <w:kern w:val="44"/>
      <w:sz w:val="44"/>
      <w:szCs w:val="20"/>
    </w:rPr>
  </w:style>
  <w:style w:type="paragraph" w:styleId="4">
    <w:name w:val="heading 4"/>
    <w:basedOn w:val="a"/>
    <w:next w:val="a"/>
    <w:link w:val="4Char"/>
    <w:semiHidden/>
    <w:unhideWhenUsed/>
    <w:qFormat/>
    <w:locked/>
    <w:rsid w:val="00F23D75"/>
    <w:pPr>
      <w:keepNext/>
      <w:keepLines/>
      <w:spacing w:before="280" w:after="290" w:line="376" w:lineRule="auto"/>
      <w:outlineLvl w:val="3"/>
    </w:pPr>
    <w:rPr>
      <w:rFonts w:ascii="Cambria" w:hAnsi="Cambria"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327CE0"/>
    <w:rPr>
      <w:rFonts w:cs="Times New Roman"/>
      <w:b/>
      <w:kern w:val="44"/>
      <w:sz w:val="44"/>
    </w:rPr>
  </w:style>
  <w:style w:type="paragraph" w:styleId="a3">
    <w:name w:val="Title"/>
    <w:basedOn w:val="a"/>
    <w:next w:val="a"/>
    <w:link w:val="Char"/>
    <w:uiPriority w:val="99"/>
    <w:qFormat/>
    <w:rsid w:val="000B1F49"/>
    <w:pPr>
      <w:spacing w:before="240" w:after="60"/>
      <w:jc w:val="center"/>
      <w:outlineLvl w:val="0"/>
    </w:pPr>
    <w:rPr>
      <w:rFonts w:ascii="Cambria" w:hAnsi="Cambria" w:cs="Times New Roman"/>
      <w:b/>
      <w:kern w:val="0"/>
      <w:sz w:val="32"/>
      <w:szCs w:val="20"/>
    </w:rPr>
  </w:style>
  <w:style w:type="character" w:customStyle="1" w:styleId="Char">
    <w:name w:val="标题 Char"/>
    <w:link w:val="a3"/>
    <w:uiPriority w:val="99"/>
    <w:locked/>
    <w:rsid w:val="000B1F49"/>
    <w:rPr>
      <w:rFonts w:ascii="Cambria" w:eastAsia="宋体" w:hAnsi="Cambria" w:cs="Times New Roman"/>
      <w:b/>
      <w:sz w:val="32"/>
    </w:rPr>
  </w:style>
  <w:style w:type="paragraph" w:styleId="a4">
    <w:name w:val="List Paragraph"/>
    <w:basedOn w:val="a"/>
    <w:uiPriority w:val="99"/>
    <w:qFormat/>
    <w:rsid w:val="00710615"/>
    <w:pPr>
      <w:ind w:firstLineChars="200" w:firstLine="420"/>
    </w:pPr>
  </w:style>
  <w:style w:type="paragraph" w:styleId="a5">
    <w:name w:val="Plain Text"/>
    <w:basedOn w:val="a"/>
    <w:link w:val="Char0"/>
    <w:uiPriority w:val="99"/>
    <w:rsid w:val="00095FAF"/>
    <w:rPr>
      <w:rFonts w:ascii="宋体" w:hAnsi="Courier New" w:cs="Times New Roman"/>
      <w:kern w:val="0"/>
      <w:szCs w:val="20"/>
    </w:rPr>
  </w:style>
  <w:style w:type="character" w:customStyle="1" w:styleId="Char0">
    <w:name w:val="纯文本 Char"/>
    <w:link w:val="a5"/>
    <w:uiPriority w:val="99"/>
    <w:locked/>
    <w:rsid w:val="00095FAF"/>
    <w:rPr>
      <w:rFonts w:ascii="宋体" w:eastAsia="宋体" w:hAnsi="Courier New" w:cs="Times New Roman"/>
      <w:sz w:val="21"/>
    </w:rPr>
  </w:style>
  <w:style w:type="paragraph" w:styleId="a6">
    <w:name w:val="header"/>
    <w:basedOn w:val="a"/>
    <w:link w:val="Char1"/>
    <w:uiPriority w:val="99"/>
    <w:semiHidden/>
    <w:rsid w:val="007029EE"/>
    <w:pPr>
      <w:pBdr>
        <w:bottom w:val="single" w:sz="6" w:space="1" w:color="auto"/>
      </w:pBdr>
      <w:tabs>
        <w:tab w:val="center" w:pos="4153"/>
        <w:tab w:val="right" w:pos="8306"/>
      </w:tabs>
      <w:snapToGrid w:val="0"/>
      <w:jc w:val="center"/>
    </w:pPr>
    <w:rPr>
      <w:rFonts w:cs="Times New Roman"/>
      <w:kern w:val="0"/>
      <w:sz w:val="18"/>
      <w:szCs w:val="20"/>
    </w:rPr>
  </w:style>
  <w:style w:type="character" w:customStyle="1" w:styleId="Char1">
    <w:name w:val="页眉 Char"/>
    <w:link w:val="a6"/>
    <w:uiPriority w:val="99"/>
    <w:semiHidden/>
    <w:locked/>
    <w:rsid w:val="007029EE"/>
    <w:rPr>
      <w:rFonts w:cs="Times New Roman"/>
      <w:sz w:val="18"/>
    </w:rPr>
  </w:style>
  <w:style w:type="paragraph" w:styleId="a7">
    <w:name w:val="footer"/>
    <w:basedOn w:val="a"/>
    <w:link w:val="Char2"/>
    <w:uiPriority w:val="99"/>
    <w:rsid w:val="007029EE"/>
    <w:pPr>
      <w:tabs>
        <w:tab w:val="center" w:pos="4153"/>
        <w:tab w:val="right" w:pos="8306"/>
      </w:tabs>
      <w:snapToGrid w:val="0"/>
      <w:jc w:val="left"/>
    </w:pPr>
    <w:rPr>
      <w:rFonts w:cs="Times New Roman"/>
      <w:kern w:val="0"/>
      <w:sz w:val="18"/>
      <w:szCs w:val="20"/>
    </w:rPr>
  </w:style>
  <w:style w:type="character" w:customStyle="1" w:styleId="Char2">
    <w:name w:val="页脚 Char"/>
    <w:link w:val="a7"/>
    <w:uiPriority w:val="99"/>
    <w:locked/>
    <w:rsid w:val="007029EE"/>
    <w:rPr>
      <w:rFonts w:cs="Times New Roman"/>
      <w:sz w:val="18"/>
    </w:rPr>
  </w:style>
  <w:style w:type="paragraph" w:styleId="a8">
    <w:name w:val="Normal (Web)"/>
    <w:basedOn w:val="a"/>
    <w:uiPriority w:val="99"/>
    <w:semiHidden/>
    <w:rsid w:val="006B0A43"/>
    <w:pPr>
      <w:widowControl/>
      <w:spacing w:before="100" w:beforeAutospacing="1" w:after="100" w:afterAutospacing="1"/>
      <w:jc w:val="left"/>
    </w:pPr>
    <w:rPr>
      <w:rFonts w:ascii="宋体" w:hAnsi="宋体" w:cs="宋体"/>
      <w:kern w:val="0"/>
      <w:sz w:val="24"/>
      <w:szCs w:val="24"/>
    </w:rPr>
  </w:style>
  <w:style w:type="character" w:styleId="a9">
    <w:name w:val="Hyperlink"/>
    <w:uiPriority w:val="99"/>
    <w:rsid w:val="004873AD"/>
    <w:rPr>
      <w:rFonts w:cs="Times New Roman"/>
      <w:color w:val="0000FF"/>
      <w:u w:val="single"/>
    </w:rPr>
  </w:style>
  <w:style w:type="character" w:customStyle="1" w:styleId="4Char">
    <w:name w:val="标题 4 Char"/>
    <w:link w:val="4"/>
    <w:semiHidden/>
    <w:rsid w:val="00F23D75"/>
    <w:rPr>
      <w:rFonts w:ascii="Cambria" w:eastAsia="宋体" w:hAnsi="Cambria" w:cs="Times New Roman"/>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987290">
      <w:bodyDiv w:val="1"/>
      <w:marLeft w:val="0"/>
      <w:marRight w:val="0"/>
      <w:marTop w:val="0"/>
      <w:marBottom w:val="0"/>
      <w:divBdr>
        <w:top w:val="none" w:sz="0" w:space="0" w:color="auto"/>
        <w:left w:val="none" w:sz="0" w:space="0" w:color="auto"/>
        <w:bottom w:val="none" w:sz="0" w:space="0" w:color="auto"/>
        <w:right w:val="none" w:sz="0" w:space="0" w:color="auto"/>
      </w:divBdr>
    </w:div>
    <w:div w:id="1910268954">
      <w:marLeft w:val="0"/>
      <w:marRight w:val="0"/>
      <w:marTop w:val="0"/>
      <w:marBottom w:val="0"/>
      <w:divBdr>
        <w:top w:val="none" w:sz="0" w:space="0" w:color="auto"/>
        <w:left w:val="none" w:sz="0" w:space="0" w:color="auto"/>
        <w:bottom w:val="none" w:sz="0" w:space="0" w:color="auto"/>
        <w:right w:val="none" w:sz="0" w:space="0" w:color="auto"/>
      </w:divBdr>
      <w:divsChild>
        <w:div w:id="1910268948">
          <w:marLeft w:val="576"/>
          <w:marRight w:val="0"/>
          <w:marTop w:val="60"/>
          <w:marBottom w:val="0"/>
          <w:divBdr>
            <w:top w:val="none" w:sz="0" w:space="0" w:color="auto"/>
            <w:left w:val="none" w:sz="0" w:space="0" w:color="auto"/>
            <w:bottom w:val="none" w:sz="0" w:space="0" w:color="auto"/>
            <w:right w:val="none" w:sz="0" w:space="0" w:color="auto"/>
          </w:divBdr>
        </w:div>
        <w:div w:id="1910268957">
          <w:marLeft w:val="576"/>
          <w:marRight w:val="0"/>
          <w:marTop w:val="60"/>
          <w:marBottom w:val="0"/>
          <w:divBdr>
            <w:top w:val="none" w:sz="0" w:space="0" w:color="auto"/>
            <w:left w:val="none" w:sz="0" w:space="0" w:color="auto"/>
            <w:bottom w:val="none" w:sz="0" w:space="0" w:color="auto"/>
            <w:right w:val="none" w:sz="0" w:space="0" w:color="auto"/>
          </w:divBdr>
        </w:div>
      </w:divsChild>
    </w:div>
    <w:div w:id="1910268956">
      <w:marLeft w:val="0"/>
      <w:marRight w:val="0"/>
      <w:marTop w:val="0"/>
      <w:marBottom w:val="0"/>
      <w:divBdr>
        <w:top w:val="none" w:sz="0" w:space="0" w:color="auto"/>
        <w:left w:val="none" w:sz="0" w:space="0" w:color="auto"/>
        <w:bottom w:val="none" w:sz="0" w:space="0" w:color="auto"/>
        <w:right w:val="none" w:sz="0" w:space="0" w:color="auto"/>
      </w:divBdr>
      <w:divsChild>
        <w:div w:id="1910268946">
          <w:marLeft w:val="576"/>
          <w:marRight w:val="0"/>
          <w:marTop w:val="60"/>
          <w:marBottom w:val="0"/>
          <w:divBdr>
            <w:top w:val="none" w:sz="0" w:space="0" w:color="auto"/>
            <w:left w:val="none" w:sz="0" w:space="0" w:color="auto"/>
            <w:bottom w:val="none" w:sz="0" w:space="0" w:color="auto"/>
            <w:right w:val="none" w:sz="0" w:space="0" w:color="auto"/>
          </w:divBdr>
        </w:div>
        <w:div w:id="1910268949">
          <w:marLeft w:val="576"/>
          <w:marRight w:val="0"/>
          <w:marTop w:val="60"/>
          <w:marBottom w:val="0"/>
          <w:divBdr>
            <w:top w:val="none" w:sz="0" w:space="0" w:color="auto"/>
            <w:left w:val="none" w:sz="0" w:space="0" w:color="auto"/>
            <w:bottom w:val="none" w:sz="0" w:space="0" w:color="auto"/>
            <w:right w:val="none" w:sz="0" w:space="0" w:color="auto"/>
          </w:divBdr>
        </w:div>
        <w:div w:id="1910268950">
          <w:marLeft w:val="576"/>
          <w:marRight w:val="0"/>
          <w:marTop w:val="60"/>
          <w:marBottom w:val="0"/>
          <w:divBdr>
            <w:top w:val="none" w:sz="0" w:space="0" w:color="auto"/>
            <w:left w:val="none" w:sz="0" w:space="0" w:color="auto"/>
            <w:bottom w:val="none" w:sz="0" w:space="0" w:color="auto"/>
            <w:right w:val="none" w:sz="0" w:space="0" w:color="auto"/>
          </w:divBdr>
        </w:div>
      </w:divsChild>
    </w:div>
    <w:div w:id="1910268958">
      <w:marLeft w:val="0"/>
      <w:marRight w:val="0"/>
      <w:marTop w:val="0"/>
      <w:marBottom w:val="0"/>
      <w:divBdr>
        <w:top w:val="none" w:sz="0" w:space="0" w:color="auto"/>
        <w:left w:val="none" w:sz="0" w:space="0" w:color="auto"/>
        <w:bottom w:val="none" w:sz="0" w:space="0" w:color="auto"/>
        <w:right w:val="none" w:sz="0" w:space="0" w:color="auto"/>
      </w:divBdr>
      <w:divsChild>
        <w:div w:id="1910268947">
          <w:marLeft w:val="576"/>
          <w:marRight w:val="0"/>
          <w:marTop w:val="60"/>
          <w:marBottom w:val="0"/>
          <w:divBdr>
            <w:top w:val="none" w:sz="0" w:space="0" w:color="auto"/>
            <w:left w:val="none" w:sz="0" w:space="0" w:color="auto"/>
            <w:bottom w:val="none" w:sz="0" w:space="0" w:color="auto"/>
            <w:right w:val="none" w:sz="0" w:space="0" w:color="auto"/>
          </w:divBdr>
        </w:div>
        <w:div w:id="1910268951">
          <w:marLeft w:val="576"/>
          <w:marRight w:val="0"/>
          <w:marTop w:val="60"/>
          <w:marBottom w:val="0"/>
          <w:divBdr>
            <w:top w:val="none" w:sz="0" w:space="0" w:color="auto"/>
            <w:left w:val="none" w:sz="0" w:space="0" w:color="auto"/>
            <w:bottom w:val="none" w:sz="0" w:space="0" w:color="auto"/>
            <w:right w:val="none" w:sz="0" w:space="0" w:color="auto"/>
          </w:divBdr>
        </w:div>
        <w:div w:id="1910268952">
          <w:marLeft w:val="576"/>
          <w:marRight w:val="0"/>
          <w:marTop w:val="60"/>
          <w:marBottom w:val="0"/>
          <w:divBdr>
            <w:top w:val="none" w:sz="0" w:space="0" w:color="auto"/>
            <w:left w:val="none" w:sz="0" w:space="0" w:color="auto"/>
            <w:bottom w:val="none" w:sz="0" w:space="0" w:color="auto"/>
            <w:right w:val="none" w:sz="0" w:space="0" w:color="auto"/>
          </w:divBdr>
        </w:div>
        <w:div w:id="1910268953">
          <w:marLeft w:val="576"/>
          <w:marRight w:val="0"/>
          <w:marTop w:val="60"/>
          <w:marBottom w:val="0"/>
          <w:divBdr>
            <w:top w:val="none" w:sz="0" w:space="0" w:color="auto"/>
            <w:left w:val="none" w:sz="0" w:space="0" w:color="auto"/>
            <w:bottom w:val="none" w:sz="0" w:space="0" w:color="auto"/>
            <w:right w:val="none" w:sz="0" w:space="0" w:color="auto"/>
          </w:divBdr>
        </w:div>
        <w:div w:id="1910268955">
          <w:marLeft w:val="576"/>
          <w:marRight w:val="0"/>
          <w:marTop w:val="60"/>
          <w:marBottom w:val="0"/>
          <w:divBdr>
            <w:top w:val="none" w:sz="0" w:space="0" w:color="auto"/>
            <w:left w:val="none" w:sz="0" w:space="0" w:color="auto"/>
            <w:bottom w:val="none" w:sz="0" w:space="0" w:color="auto"/>
            <w:right w:val="none" w:sz="0" w:space="0" w:color="auto"/>
          </w:divBdr>
        </w:div>
      </w:divsChild>
    </w:div>
    <w:div w:id="1910268959">
      <w:marLeft w:val="0"/>
      <w:marRight w:val="0"/>
      <w:marTop w:val="0"/>
      <w:marBottom w:val="0"/>
      <w:divBdr>
        <w:top w:val="none" w:sz="0" w:space="0" w:color="auto"/>
        <w:left w:val="none" w:sz="0" w:space="0" w:color="auto"/>
        <w:bottom w:val="none" w:sz="0" w:space="0" w:color="auto"/>
        <w:right w:val="none" w:sz="0" w:space="0" w:color="auto"/>
      </w:divBdr>
      <w:divsChild>
        <w:div w:id="1910268972">
          <w:marLeft w:val="0"/>
          <w:marRight w:val="0"/>
          <w:marTop w:val="0"/>
          <w:marBottom w:val="0"/>
          <w:divBdr>
            <w:top w:val="none" w:sz="0" w:space="0" w:color="auto"/>
            <w:left w:val="none" w:sz="0" w:space="0" w:color="auto"/>
            <w:bottom w:val="none" w:sz="0" w:space="0" w:color="auto"/>
            <w:right w:val="none" w:sz="0" w:space="0" w:color="auto"/>
          </w:divBdr>
        </w:div>
      </w:divsChild>
    </w:div>
    <w:div w:id="1910268974">
      <w:marLeft w:val="0"/>
      <w:marRight w:val="0"/>
      <w:marTop w:val="0"/>
      <w:marBottom w:val="0"/>
      <w:divBdr>
        <w:top w:val="none" w:sz="0" w:space="0" w:color="auto"/>
        <w:left w:val="none" w:sz="0" w:space="0" w:color="auto"/>
        <w:bottom w:val="none" w:sz="0" w:space="0" w:color="auto"/>
        <w:right w:val="none" w:sz="0" w:space="0" w:color="auto"/>
      </w:divBdr>
      <w:divsChild>
        <w:div w:id="1910269004">
          <w:marLeft w:val="0"/>
          <w:marRight w:val="0"/>
          <w:marTop w:val="0"/>
          <w:marBottom w:val="0"/>
          <w:divBdr>
            <w:top w:val="none" w:sz="0" w:space="0" w:color="auto"/>
            <w:left w:val="none" w:sz="0" w:space="0" w:color="auto"/>
            <w:bottom w:val="none" w:sz="0" w:space="0" w:color="auto"/>
            <w:right w:val="none" w:sz="0" w:space="0" w:color="auto"/>
          </w:divBdr>
          <w:divsChild>
            <w:div w:id="1910268960">
              <w:marLeft w:val="0"/>
              <w:marRight w:val="0"/>
              <w:marTop w:val="0"/>
              <w:marBottom w:val="0"/>
              <w:divBdr>
                <w:top w:val="none" w:sz="0" w:space="0" w:color="auto"/>
                <w:left w:val="none" w:sz="0" w:space="0" w:color="auto"/>
                <w:bottom w:val="none" w:sz="0" w:space="0" w:color="auto"/>
                <w:right w:val="none" w:sz="0" w:space="0" w:color="auto"/>
              </w:divBdr>
            </w:div>
            <w:div w:id="1910268965">
              <w:marLeft w:val="0"/>
              <w:marRight w:val="0"/>
              <w:marTop w:val="0"/>
              <w:marBottom w:val="0"/>
              <w:divBdr>
                <w:top w:val="none" w:sz="0" w:space="0" w:color="auto"/>
                <w:left w:val="none" w:sz="0" w:space="0" w:color="auto"/>
                <w:bottom w:val="none" w:sz="0" w:space="0" w:color="auto"/>
                <w:right w:val="none" w:sz="0" w:space="0" w:color="auto"/>
              </w:divBdr>
            </w:div>
            <w:div w:id="1910268979">
              <w:marLeft w:val="0"/>
              <w:marRight w:val="0"/>
              <w:marTop w:val="0"/>
              <w:marBottom w:val="0"/>
              <w:divBdr>
                <w:top w:val="none" w:sz="0" w:space="0" w:color="auto"/>
                <w:left w:val="none" w:sz="0" w:space="0" w:color="auto"/>
                <w:bottom w:val="none" w:sz="0" w:space="0" w:color="auto"/>
                <w:right w:val="none" w:sz="0" w:space="0" w:color="auto"/>
              </w:divBdr>
            </w:div>
            <w:div w:id="1910268981">
              <w:marLeft w:val="0"/>
              <w:marRight w:val="0"/>
              <w:marTop w:val="0"/>
              <w:marBottom w:val="0"/>
              <w:divBdr>
                <w:top w:val="none" w:sz="0" w:space="0" w:color="auto"/>
                <w:left w:val="none" w:sz="0" w:space="0" w:color="auto"/>
                <w:bottom w:val="none" w:sz="0" w:space="0" w:color="auto"/>
                <w:right w:val="none" w:sz="0" w:space="0" w:color="auto"/>
              </w:divBdr>
            </w:div>
            <w:div w:id="191026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268975">
      <w:marLeft w:val="0"/>
      <w:marRight w:val="0"/>
      <w:marTop w:val="0"/>
      <w:marBottom w:val="0"/>
      <w:divBdr>
        <w:top w:val="none" w:sz="0" w:space="0" w:color="auto"/>
        <w:left w:val="none" w:sz="0" w:space="0" w:color="auto"/>
        <w:bottom w:val="none" w:sz="0" w:space="0" w:color="auto"/>
        <w:right w:val="none" w:sz="0" w:space="0" w:color="auto"/>
      </w:divBdr>
      <w:divsChild>
        <w:div w:id="1910269007">
          <w:marLeft w:val="0"/>
          <w:marRight w:val="0"/>
          <w:marTop w:val="0"/>
          <w:marBottom w:val="0"/>
          <w:divBdr>
            <w:top w:val="none" w:sz="0" w:space="0" w:color="auto"/>
            <w:left w:val="none" w:sz="0" w:space="0" w:color="auto"/>
            <w:bottom w:val="none" w:sz="0" w:space="0" w:color="auto"/>
            <w:right w:val="none" w:sz="0" w:space="0" w:color="auto"/>
          </w:divBdr>
        </w:div>
      </w:divsChild>
    </w:div>
    <w:div w:id="1910268977">
      <w:marLeft w:val="0"/>
      <w:marRight w:val="0"/>
      <w:marTop w:val="0"/>
      <w:marBottom w:val="0"/>
      <w:divBdr>
        <w:top w:val="none" w:sz="0" w:space="0" w:color="auto"/>
        <w:left w:val="none" w:sz="0" w:space="0" w:color="auto"/>
        <w:bottom w:val="none" w:sz="0" w:space="0" w:color="auto"/>
        <w:right w:val="none" w:sz="0" w:space="0" w:color="auto"/>
      </w:divBdr>
      <w:divsChild>
        <w:div w:id="1910269012">
          <w:marLeft w:val="0"/>
          <w:marRight w:val="0"/>
          <w:marTop w:val="0"/>
          <w:marBottom w:val="0"/>
          <w:divBdr>
            <w:top w:val="none" w:sz="0" w:space="0" w:color="auto"/>
            <w:left w:val="none" w:sz="0" w:space="0" w:color="auto"/>
            <w:bottom w:val="none" w:sz="0" w:space="0" w:color="auto"/>
            <w:right w:val="none" w:sz="0" w:space="0" w:color="auto"/>
          </w:divBdr>
          <w:divsChild>
            <w:div w:id="1910268988">
              <w:marLeft w:val="0"/>
              <w:marRight w:val="0"/>
              <w:marTop w:val="0"/>
              <w:marBottom w:val="0"/>
              <w:divBdr>
                <w:top w:val="none" w:sz="0" w:space="0" w:color="auto"/>
                <w:left w:val="none" w:sz="0" w:space="0" w:color="auto"/>
                <w:bottom w:val="none" w:sz="0" w:space="0" w:color="auto"/>
                <w:right w:val="none" w:sz="0" w:space="0" w:color="auto"/>
              </w:divBdr>
            </w:div>
            <w:div w:id="191026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268984">
      <w:marLeft w:val="0"/>
      <w:marRight w:val="0"/>
      <w:marTop w:val="0"/>
      <w:marBottom w:val="0"/>
      <w:divBdr>
        <w:top w:val="none" w:sz="0" w:space="0" w:color="auto"/>
        <w:left w:val="none" w:sz="0" w:space="0" w:color="auto"/>
        <w:bottom w:val="none" w:sz="0" w:space="0" w:color="auto"/>
        <w:right w:val="none" w:sz="0" w:space="0" w:color="auto"/>
      </w:divBdr>
      <w:divsChild>
        <w:div w:id="1910268963">
          <w:marLeft w:val="0"/>
          <w:marRight w:val="0"/>
          <w:marTop w:val="0"/>
          <w:marBottom w:val="0"/>
          <w:divBdr>
            <w:top w:val="none" w:sz="0" w:space="0" w:color="auto"/>
            <w:left w:val="none" w:sz="0" w:space="0" w:color="auto"/>
            <w:bottom w:val="none" w:sz="0" w:space="0" w:color="auto"/>
            <w:right w:val="none" w:sz="0" w:space="0" w:color="auto"/>
          </w:divBdr>
          <w:divsChild>
            <w:div w:id="1910268966">
              <w:marLeft w:val="0"/>
              <w:marRight w:val="0"/>
              <w:marTop w:val="0"/>
              <w:marBottom w:val="0"/>
              <w:divBdr>
                <w:top w:val="none" w:sz="0" w:space="0" w:color="auto"/>
                <w:left w:val="none" w:sz="0" w:space="0" w:color="auto"/>
                <w:bottom w:val="none" w:sz="0" w:space="0" w:color="auto"/>
                <w:right w:val="none" w:sz="0" w:space="0" w:color="auto"/>
              </w:divBdr>
            </w:div>
            <w:div w:id="1910268993">
              <w:marLeft w:val="0"/>
              <w:marRight w:val="0"/>
              <w:marTop w:val="0"/>
              <w:marBottom w:val="0"/>
              <w:divBdr>
                <w:top w:val="none" w:sz="0" w:space="0" w:color="auto"/>
                <w:left w:val="none" w:sz="0" w:space="0" w:color="auto"/>
                <w:bottom w:val="none" w:sz="0" w:space="0" w:color="auto"/>
                <w:right w:val="none" w:sz="0" w:space="0" w:color="auto"/>
              </w:divBdr>
            </w:div>
            <w:div w:id="191026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268986">
      <w:marLeft w:val="0"/>
      <w:marRight w:val="0"/>
      <w:marTop w:val="0"/>
      <w:marBottom w:val="0"/>
      <w:divBdr>
        <w:top w:val="none" w:sz="0" w:space="0" w:color="auto"/>
        <w:left w:val="none" w:sz="0" w:space="0" w:color="auto"/>
        <w:bottom w:val="none" w:sz="0" w:space="0" w:color="auto"/>
        <w:right w:val="none" w:sz="0" w:space="0" w:color="auto"/>
      </w:divBdr>
      <w:divsChild>
        <w:div w:id="1910268973">
          <w:marLeft w:val="0"/>
          <w:marRight w:val="0"/>
          <w:marTop w:val="0"/>
          <w:marBottom w:val="0"/>
          <w:divBdr>
            <w:top w:val="none" w:sz="0" w:space="0" w:color="auto"/>
            <w:left w:val="none" w:sz="0" w:space="0" w:color="auto"/>
            <w:bottom w:val="none" w:sz="0" w:space="0" w:color="auto"/>
            <w:right w:val="none" w:sz="0" w:space="0" w:color="auto"/>
          </w:divBdr>
        </w:div>
      </w:divsChild>
    </w:div>
    <w:div w:id="1910268987">
      <w:marLeft w:val="0"/>
      <w:marRight w:val="0"/>
      <w:marTop w:val="0"/>
      <w:marBottom w:val="0"/>
      <w:divBdr>
        <w:top w:val="none" w:sz="0" w:space="0" w:color="auto"/>
        <w:left w:val="none" w:sz="0" w:space="0" w:color="auto"/>
        <w:bottom w:val="none" w:sz="0" w:space="0" w:color="auto"/>
        <w:right w:val="none" w:sz="0" w:space="0" w:color="auto"/>
      </w:divBdr>
      <w:divsChild>
        <w:div w:id="1910268995">
          <w:marLeft w:val="0"/>
          <w:marRight w:val="0"/>
          <w:marTop w:val="0"/>
          <w:marBottom w:val="0"/>
          <w:divBdr>
            <w:top w:val="none" w:sz="0" w:space="0" w:color="auto"/>
            <w:left w:val="none" w:sz="0" w:space="0" w:color="auto"/>
            <w:bottom w:val="none" w:sz="0" w:space="0" w:color="auto"/>
            <w:right w:val="none" w:sz="0" w:space="0" w:color="auto"/>
          </w:divBdr>
          <w:divsChild>
            <w:div w:id="1910268969">
              <w:marLeft w:val="0"/>
              <w:marRight w:val="0"/>
              <w:marTop w:val="0"/>
              <w:marBottom w:val="0"/>
              <w:divBdr>
                <w:top w:val="none" w:sz="0" w:space="0" w:color="auto"/>
                <w:left w:val="none" w:sz="0" w:space="0" w:color="auto"/>
                <w:bottom w:val="none" w:sz="0" w:space="0" w:color="auto"/>
                <w:right w:val="none" w:sz="0" w:space="0" w:color="auto"/>
              </w:divBdr>
            </w:div>
            <w:div w:id="1910268970">
              <w:marLeft w:val="0"/>
              <w:marRight w:val="0"/>
              <w:marTop w:val="0"/>
              <w:marBottom w:val="0"/>
              <w:divBdr>
                <w:top w:val="none" w:sz="0" w:space="0" w:color="auto"/>
                <w:left w:val="none" w:sz="0" w:space="0" w:color="auto"/>
                <w:bottom w:val="none" w:sz="0" w:space="0" w:color="auto"/>
                <w:right w:val="none" w:sz="0" w:space="0" w:color="auto"/>
              </w:divBdr>
            </w:div>
            <w:div w:id="1910268978">
              <w:marLeft w:val="0"/>
              <w:marRight w:val="0"/>
              <w:marTop w:val="0"/>
              <w:marBottom w:val="0"/>
              <w:divBdr>
                <w:top w:val="none" w:sz="0" w:space="0" w:color="auto"/>
                <w:left w:val="none" w:sz="0" w:space="0" w:color="auto"/>
                <w:bottom w:val="none" w:sz="0" w:space="0" w:color="auto"/>
                <w:right w:val="none" w:sz="0" w:space="0" w:color="auto"/>
              </w:divBdr>
            </w:div>
            <w:div w:id="1910268983">
              <w:marLeft w:val="0"/>
              <w:marRight w:val="0"/>
              <w:marTop w:val="0"/>
              <w:marBottom w:val="0"/>
              <w:divBdr>
                <w:top w:val="none" w:sz="0" w:space="0" w:color="auto"/>
                <w:left w:val="none" w:sz="0" w:space="0" w:color="auto"/>
                <w:bottom w:val="none" w:sz="0" w:space="0" w:color="auto"/>
                <w:right w:val="none" w:sz="0" w:space="0" w:color="auto"/>
              </w:divBdr>
            </w:div>
            <w:div w:id="1910268985">
              <w:marLeft w:val="0"/>
              <w:marRight w:val="0"/>
              <w:marTop w:val="0"/>
              <w:marBottom w:val="0"/>
              <w:divBdr>
                <w:top w:val="none" w:sz="0" w:space="0" w:color="auto"/>
                <w:left w:val="none" w:sz="0" w:space="0" w:color="auto"/>
                <w:bottom w:val="none" w:sz="0" w:space="0" w:color="auto"/>
                <w:right w:val="none" w:sz="0" w:space="0" w:color="auto"/>
              </w:divBdr>
            </w:div>
            <w:div w:id="1910268990">
              <w:marLeft w:val="0"/>
              <w:marRight w:val="0"/>
              <w:marTop w:val="0"/>
              <w:marBottom w:val="0"/>
              <w:divBdr>
                <w:top w:val="none" w:sz="0" w:space="0" w:color="auto"/>
                <w:left w:val="none" w:sz="0" w:space="0" w:color="auto"/>
                <w:bottom w:val="none" w:sz="0" w:space="0" w:color="auto"/>
                <w:right w:val="none" w:sz="0" w:space="0" w:color="auto"/>
              </w:divBdr>
            </w:div>
            <w:div w:id="191026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268992">
      <w:marLeft w:val="0"/>
      <w:marRight w:val="0"/>
      <w:marTop w:val="0"/>
      <w:marBottom w:val="0"/>
      <w:divBdr>
        <w:top w:val="none" w:sz="0" w:space="0" w:color="auto"/>
        <w:left w:val="none" w:sz="0" w:space="0" w:color="auto"/>
        <w:bottom w:val="none" w:sz="0" w:space="0" w:color="auto"/>
        <w:right w:val="none" w:sz="0" w:space="0" w:color="auto"/>
      </w:divBdr>
      <w:divsChild>
        <w:div w:id="1910268980">
          <w:marLeft w:val="0"/>
          <w:marRight w:val="0"/>
          <w:marTop w:val="0"/>
          <w:marBottom w:val="0"/>
          <w:divBdr>
            <w:top w:val="none" w:sz="0" w:space="0" w:color="auto"/>
            <w:left w:val="none" w:sz="0" w:space="0" w:color="auto"/>
            <w:bottom w:val="none" w:sz="0" w:space="0" w:color="auto"/>
            <w:right w:val="none" w:sz="0" w:space="0" w:color="auto"/>
          </w:divBdr>
          <w:divsChild>
            <w:div w:id="1910268967">
              <w:marLeft w:val="0"/>
              <w:marRight w:val="0"/>
              <w:marTop w:val="0"/>
              <w:marBottom w:val="0"/>
              <w:divBdr>
                <w:top w:val="none" w:sz="0" w:space="0" w:color="auto"/>
                <w:left w:val="none" w:sz="0" w:space="0" w:color="auto"/>
                <w:bottom w:val="none" w:sz="0" w:space="0" w:color="auto"/>
                <w:right w:val="none" w:sz="0" w:space="0" w:color="auto"/>
              </w:divBdr>
            </w:div>
            <w:div w:id="1910268968">
              <w:marLeft w:val="0"/>
              <w:marRight w:val="0"/>
              <w:marTop w:val="0"/>
              <w:marBottom w:val="0"/>
              <w:divBdr>
                <w:top w:val="none" w:sz="0" w:space="0" w:color="auto"/>
                <w:left w:val="none" w:sz="0" w:space="0" w:color="auto"/>
                <w:bottom w:val="none" w:sz="0" w:space="0" w:color="auto"/>
                <w:right w:val="none" w:sz="0" w:space="0" w:color="auto"/>
              </w:divBdr>
            </w:div>
            <w:div w:id="191026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268996">
      <w:marLeft w:val="0"/>
      <w:marRight w:val="0"/>
      <w:marTop w:val="0"/>
      <w:marBottom w:val="0"/>
      <w:divBdr>
        <w:top w:val="none" w:sz="0" w:space="0" w:color="auto"/>
        <w:left w:val="none" w:sz="0" w:space="0" w:color="auto"/>
        <w:bottom w:val="none" w:sz="0" w:space="0" w:color="auto"/>
        <w:right w:val="none" w:sz="0" w:space="0" w:color="auto"/>
      </w:divBdr>
      <w:divsChild>
        <w:div w:id="1910268971">
          <w:marLeft w:val="0"/>
          <w:marRight w:val="0"/>
          <w:marTop w:val="0"/>
          <w:marBottom w:val="0"/>
          <w:divBdr>
            <w:top w:val="none" w:sz="0" w:space="0" w:color="auto"/>
            <w:left w:val="none" w:sz="0" w:space="0" w:color="auto"/>
            <w:bottom w:val="none" w:sz="0" w:space="0" w:color="auto"/>
            <w:right w:val="none" w:sz="0" w:space="0" w:color="auto"/>
          </w:divBdr>
          <w:divsChild>
            <w:div w:id="191026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269001">
      <w:marLeft w:val="0"/>
      <w:marRight w:val="0"/>
      <w:marTop w:val="0"/>
      <w:marBottom w:val="0"/>
      <w:divBdr>
        <w:top w:val="none" w:sz="0" w:space="0" w:color="auto"/>
        <w:left w:val="none" w:sz="0" w:space="0" w:color="auto"/>
        <w:bottom w:val="none" w:sz="0" w:space="0" w:color="auto"/>
        <w:right w:val="none" w:sz="0" w:space="0" w:color="auto"/>
      </w:divBdr>
      <w:divsChild>
        <w:div w:id="1910268991">
          <w:marLeft w:val="0"/>
          <w:marRight w:val="0"/>
          <w:marTop w:val="0"/>
          <w:marBottom w:val="0"/>
          <w:divBdr>
            <w:top w:val="none" w:sz="0" w:space="0" w:color="auto"/>
            <w:left w:val="none" w:sz="0" w:space="0" w:color="auto"/>
            <w:bottom w:val="none" w:sz="0" w:space="0" w:color="auto"/>
            <w:right w:val="none" w:sz="0" w:space="0" w:color="auto"/>
          </w:divBdr>
          <w:divsChild>
            <w:div w:id="1910268976">
              <w:marLeft w:val="0"/>
              <w:marRight w:val="0"/>
              <w:marTop w:val="0"/>
              <w:marBottom w:val="0"/>
              <w:divBdr>
                <w:top w:val="none" w:sz="0" w:space="0" w:color="auto"/>
                <w:left w:val="none" w:sz="0" w:space="0" w:color="auto"/>
                <w:bottom w:val="none" w:sz="0" w:space="0" w:color="auto"/>
                <w:right w:val="none" w:sz="0" w:space="0" w:color="auto"/>
              </w:divBdr>
            </w:div>
            <w:div w:id="1910268982">
              <w:marLeft w:val="0"/>
              <w:marRight w:val="0"/>
              <w:marTop w:val="0"/>
              <w:marBottom w:val="0"/>
              <w:divBdr>
                <w:top w:val="none" w:sz="0" w:space="0" w:color="auto"/>
                <w:left w:val="none" w:sz="0" w:space="0" w:color="auto"/>
                <w:bottom w:val="none" w:sz="0" w:space="0" w:color="auto"/>
                <w:right w:val="none" w:sz="0" w:space="0" w:color="auto"/>
              </w:divBdr>
            </w:div>
            <w:div w:id="1910268989">
              <w:marLeft w:val="0"/>
              <w:marRight w:val="0"/>
              <w:marTop w:val="0"/>
              <w:marBottom w:val="0"/>
              <w:divBdr>
                <w:top w:val="none" w:sz="0" w:space="0" w:color="auto"/>
                <w:left w:val="none" w:sz="0" w:space="0" w:color="auto"/>
                <w:bottom w:val="none" w:sz="0" w:space="0" w:color="auto"/>
                <w:right w:val="none" w:sz="0" w:space="0" w:color="auto"/>
              </w:divBdr>
            </w:div>
            <w:div w:id="1910268998">
              <w:marLeft w:val="0"/>
              <w:marRight w:val="0"/>
              <w:marTop w:val="0"/>
              <w:marBottom w:val="0"/>
              <w:divBdr>
                <w:top w:val="none" w:sz="0" w:space="0" w:color="auto"/>
                <w:left w:val="none" w:sz="0" w:space="0" w:color="auto"/>
                <w:bottom w:val="none" w:sz="0" w:space="0" w:color="auto"/>
                <w:right w:val="none" w:sz="0" w:space="0" w:color="auto"/>
              </w:divBdr>
            </w:div>
            <w:div w:id="1910268999">
              <w:marLeft w:val="0"/>
              <w:marRight w:val="0"/>
              <w:marTop w:val="0"/>
              <w:marBottom w:val="0"/>
              <w:divBdr>
                <w:top w:val="none" w:sz="0" w:space="0" w:color="auto"/>
                <w:left w:val="none" w:sz="0" w:space="0" w:color="auto"/>
                <w:bottom w:val="none" w:sz="0" w:space="0" w:color="auto"/>
                <w:right w:val="none" w:sz="0" w:space="0" w:color="auto"/>
              </w:divBdr>
            </w:div>
            <w:div w:id="1910269005">
              <w:marLeft w:val="0"/>
              <w:marRight w:val="0"/>
              <w:marTop w:val="0"/>
              <w:marBottom w:val="0"/>
              <w:divBdr>
                <w:top w:val="none" w:sz="0" w:space="0" w:color="auto"/>
                <w:left w:val="none" w:sz="0" w:space="0" w:color="auto"/>
                <w:bottom w:val="none" w:sz="0" w:space="0" w:color="auto"/>
                <w:right w:val="none" w:sz="0" w:space="0" w:color="auto"/>
              </w:divBdr>
            </w:div>
            <w:div w:id="1910269006">
              <w:marLeft w:val="0"/>
              <w:marRight w:val="0"/>
              <w:marTop w:val="0"/>
              <w:marBottom w:val="0"/>
              <w:divBdr>
                <w:top w:val="none" w:sz="0" w:space="0" w:color="auto"/>
                <w:left w:val="none" w:sz="0" w:space="0" w:color="auto"/>
                <w:bottom w:val="none" w:sz="0" w:space="0" w:color="auto"/>
                <w:right w:val="none" w:sz="0" w:space="0" w:color="auto"/>
              </w:divBdr>
            </w:div>
            <w:div w:id="1910269008">
              <w:marLeft w:val="0"/>
              <w:marRight w:val="0"/>
              <w:marTop w:val="0"/>
              <w:marBottom w:val="0"/>
              <w:divBdr>
                <w:top w:val="none" w:sz="0" w:space="0" w:color="auto"/>
                <w:left w:val="none" w:sz="0" w:space="0" w:color="auto"/>
                <w:bottom w:val="none" w:sz="0" w:space="0" w:color="auto"/>
                <w:right w:val="none" w:sz="0" w:space="0" w:color="auto"/>
              </w:divBdr>
            </w:div>
            <w:div w:id="1910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269002">
      <w:marLeft w:val="0"/>
      <w:marRight w:val="0"/>
      <w:marTop w:val="0"/>
      <w:marBottom w:val="0"/>
      <w:divBdr>
        <w:top w:val="none" w:sz="0" w:space="0" w:color="auto"/>
        <w:left w:val="none" w:sz="0" w:space="0" w:color="auto"/>
        <w:bottom w:val="none" w:sz="0" w:space="0" w:color="auto"/>
        <w:right w:val="none" w:sz="0" w:space="0" w:color="auto"/>
      </w:divBdr>
      <w:divsChild>
        <w:div w:id="1910268961">
          <w:marLeft w:val="0"/>
          <w:marRight w:val="0"/>
          <w:marTop w:val="0"/>
          <w:marBottom w:val="0"/>
          <w:divBdr>
            <w:top w:val="none" w:sz="0" w:space="0" w:color="auto"/>
            <w:left w:val="none" w:sz="0" w:space="0" w:color="auto"/>
            <w:bottom w:val="none" w:sz="0" w:space="0" w:color="auto"/>
            <w:right w:val="none" w:sz="0" w:space="0" w:color="auto"/>
          </w:divBdr>
          <w:divsChild>
            <w:div w:id="1910268962">
              <w:marLeft w:val="0"/>
              <w:marRight w:val="0"/>
              <w:marTop w:val="0"/>
              <w:marBottom w:val="0"/>
              <w:divBdr>
                <w:top w:val="none" w:sz="0" w:space="0" w:color="auto"/>
                <w:left w:val="none" w:sz="0" w:space="0" w:color="auto"/>
                <w:bottom w:val="none" w:sz="0" w:space="0" w:color="auto"/>
                <w:right w:val="none" w:sz="0" w:space="0" w:color="auto"/>
              </w:divBdr>
            </w:div>
            <w:div w:id="19102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269021">
      <w:marLeft w:val="0"/>
      <w:marRight w:val="0"/>
      <w:marTop w:val="0"/>
      <w:marBottom w:val="0"/>
      <w:divBdr>
        <w:top w:val="none" w:sz="0" w:space="0" w:color="auto"/>
        <w:left w:val="none" w:sz="0" w:space="0" w:color="auto"/>
        <w:bottom w:val="none" w:sz="0" w:space="0" w:color="auto"/>
        <w:right w:val="none" w:sz="0" w:space="0" w:color="auto"/>
      </w:divBdr>
      <w:divsChild>
        <w:div w:id="1910269066">
          <w:marLeft w:val="0"/>
          <w:marRight w:val="0"/>
          <w:marTop w:val="0"/>
          <w:marBottom w:val="0"/>
          <w:divBdr>
            <w:top w:val="none" w:sz="0" w:space="0" w:color="auto"/>
            <w:left w:val="none" w:sz="0" w:space="0" w:color="auto"/>
            <w:bottom w:val="none" w:sz="0" w:space="0" w:color="auto"/>
            <w:right w:val="none" w:sz="0" w:space="0" w:color="auto"/>
          </w:divBdr>
        </w:div>
      </w:divsChild>
    </w:div>
    <w:div w:id="1910269025">
      <w:marLeft w:val="0"/>
      <w:marRight w:val="0"/>
      <w:marTop w:val="0"/>
      <w:marBottom w:val="0"/>
      <w:divBdr>
        <w:top w:val="none" w:sz="0" w:space="0" w:color="auto"/>
        <w:left w:val="none" w:sz="0" w:space="0" w:color="auto"/>
        <w:bottom w:val="none" w:sz="0" w:space="0" w:color="auto"/>
        <w:right w:val="none" w:sz="0" w:space="0" w:color="auto"/>
      </w:divBdr>
      <w:divsChild>
        <w:div w:id="1910269046">
          <w:marLeft w:val="0"/>
          <w:marRight w:val="0"/>
          <w:marTop w:val="0"/>
          <w:marBottom w:val="0"/>
          <w:divBdr>
            <w:top w:val="none" w:sz="0" w:space="0" w:color="auto"/>
            <w:left w:val="none" w:sz="0" w:space="0" w:color="auto"/>
            <w:bottom w:val="none" w:sz="0" w:space="0" w:color="auto"/>
            <w:right w:val="none" w:sz="0" w:space="0" w:color="auto"/>
          </w:divBdr>
          <w:divsChild>
            <w:div w:id="1910269019">
              <w:marLeft w:val="0"/>
              <w:marRight w:val="0"/>
              <w:marTop w:val="0"/>
              <w:marBottom w:val="0"/>
              <w:divBdr>
                <w:top w:val="none" w:sz="0" w:space="0" w:color="auto"/>
                <w:left w:val="none" w:sz="0" w:space="0" w:color="auto"/>
                <w:bottom w:val="none" w:sz="0" w:space="0" w:color="auto"/>
                <w:right w:val="none" w:sz="0" w:space="0" w:color="auto"/>
              </w:divBdr>
            </w:div>
            <w:div w:id="1910269038">
              <w:marLeft w:val="0"/>
              <w:marRight w:val="0"/>
              <w:marTop w:val="0"/>
              <w:marBottom w:val="0"/>
              <w:divBdr>
                <w:top w:val="none" w:sz="0" w:space="0" w:color="auto"/>
                <w:left w:val="none" w:sz="0" w:space="0" w:color="auto"/>
                <w:bottom w:val="none" w:sz="0" w:space="0" w:color="auto"/>
                <w:right w:val="none" w:sz="0" w:space="0" w:color="auto"/>
              </w:divBdr>
            </w:div>
            <w:div w:id="19102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269026">
      <w:marLeft w:val="0"/>
      <w:marRight w:val="0"/>
      <w:marTop w:val="0"/>
      <w:marBottom w:val="0"/>
      <w:divBdr>
        <w:top w:val="none" w:sz="0" w:space="0" w:color="auto"/>
        <w:left w:val="none" w:sz="0" w:space="0" w:color="auto"/>
        <w:bottom w:val="none" w:sz="0" w:space="0" w:color="auto"/>
        <w:right w:val="none" w:sz="0" w:space="0" w:color="auto"/>
      </w:divBdr>
      <w:divsChild>
        <w:div w:id="1910269018">
          <w:marLeft w:val="0"/>
          <w:marRight w:val="0"/>
          <w:marTop w:val="0"/>
          <w:marBottom w:val="0"/>
          <w:divBdr>
            <w:top w:val="none" w:sz="0" w:space="0" w:color="auto"/>
            <w:left w:val="none" w:sz="0" w:space="0" w:color="auto"/>
            <w:bottom w:val="none" w:sz="0" w:space="0" w:color="auto"/>
            <w:right w:val="none" w:sz="0" w:space="0" w:color="auto"/>
          </w:divBdr>
          <w:divsChild>
            <w:div w:id="19102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269036">
      <w:marLeft w:val="0"/>
      <w:marRight w:val="0"/>
      <w:marTop w:val="0"/>
      <w:marBottom w:val="0"/>
      <w:divBdr>
        <w:top w:val="none" w:sz="0" w:space="0" w:color="auto"/>
        <w:left w:val="none" w:sz="0" w:space="0" w:color="auto"/>
        <w:bottom w:val="none" w:sz="0" w:space="0" w:color="auto"/>
        <w:right w:val="none" w:sz="0" w:space="0" w:color="auto"/>
      </w:divBdr>
      <w:divsChild>
        <w:div w:id="1910269032">
          <w:marLeft w:val="0"/>
          <w:marRight w:val="0"/>
          <w:marTop w:val="0"/>
          <w:marBottom w:val="0"/>
          <w:divBdr>
            <w:top w:val="none" w:sz="0" w:space="0" w:color="auto"/>
            <w:left w:val="none" w:sz="0" w:space="0" w:color="auto"/>
            <w:bottom w:val="none" w:sz="0" w:space="0" w:color="auto"/>
            <w:right w:val="none" w:sz="0" w:space="0" w:color="auto"/>
          </w:divBdr>
          <w:divsChild>
            <w:div w:id="1910269020">
              <w:marLeft w:val="0"/>
              <w:marRight w:val="0"/>
              <w:marTop w:val="0"/>
              <w:marBottom w:val="0"/>
              <w:divBdr>
                <w:top w:val="none" w:sz="0" w:space="0" w:color="auto"/>
                <w:left w:val="none" w:sz="0" w:space="0" w:color="auto"/>
                <w:bottom w:val="none" w:sz="0" w:space="0" w:color="auto"/>
                <w:right w:val="none" w:sz="0" w:space="0" w:color="auto"/>
              </w:divBdr>
            </w:div>
            <w:div w:id="1910269029">
              <w:marLeft w:val="0"/>
              <w:marRight w:val="0"/>
              <w:marTop w:val="0"/>
              <w:marBottom w:val="0"/>
              <w:divBdr>
                <w:top w:val="none" w:sz="0" w:space="0" w:color="auto"/>
                <w:left w:val="none" w:sz="0" w:space="0" w:color="auto"/>
                <w:bottom w:val="none" w:sz="0" w:space="0" w:color="auto"/>
                <w:right w:val="none" w:sz="0" w:space="0" w:color="auto"/>
              </w:divBdr>
            </w:div>
            <w:div w:id="191026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269040">
      <w:marLeft w:val="0"/>
      <w:marRight w:val="0"/>
      <w:marTop w:val="0"/>
      <w:marBottom w:val="0"/>
      <w:divBdr>
        <w:top w:val="none" w:sz="0" w:space="0" w:color="auto"/>
        <w:left w:val="none" w:sz="0" w:space="0" w:color="auto"/>
        <w:bottom w:val="none" w:sz="0" w:space="0" w:color="auto"/>
        <w:right w:val="none" w:sz="0" w:space="0" w:color="auto"/>
      </w:divBdr>
      <w:divsChild>
        <w:div w:id="1910269064">
          <w:marLeft w:val="0"/>
          <w:marRight w:val="0"/>
          <w:marTop w:val="0"/>
          <w:marBottom w:val="0"/>
          <w:divBdr>
            <w:top w:val="none" w:sz="0" w:space="0" w:color="auto"/>
            <w:left w:val="none" w:sz="0" w:space="0" w:color="auto"/>
            <w:bottom w:val="none" w:sz="0" w:space="0" w:color="auto"/>
            <w:right w:val="none" w:sz="0" w:space="0" w:color="auto"/>
          </w:divBdr>
          <w:divsChild>
            <w:div w:id="1910269027">
              <w:marLeft w:val="0"/>
              <w:marRight w:val="0"/>
              <w:marTop w:val="0"/>
              <w:marBottom w:val="0"/>
              <w:divBdr>
                <w:top w:val="none" w:sz="0" w:space="0" w:color="auto"/>
                <w:left w:val="none" w:sz="0" w:space="0" w:color="auto"/>
                <w:bottom w:val="none" w:sz="0" w:space="0" w:color="auto"/>
                <w:right w:val="none" w:sz="0" w:space="0" w:color="auto"/>
              </w:divBdr>
            </w:div>
            <w:div w:id="191026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269041">
      <w:marLeft w:val="0"/>
      <w:marRight w:val="0"/>
      <w:marTop w:val="0"/>
      <w:marBottom w:val="0"/>
      <w:divBdr>
        <w:top w:val="none" w:sz="0" w:space="0" w:color="auto"/>
        <w:left w:val="none" w:sz="0" w:space="0" w:color="auto"/>
        <w:bottom w:val="none" w:sz="0" w:space="0" w:color="auto"/>
        <w:right w:val="none" w:sz="0" w:space="0" w:color="auto"/>
      </w:divBdr>
      <w:divsChild>
        <w:div w:id="1910269033">
          <w:marLeft w:val="0"/>
          <w:marRight w:val="0"/>
          <w:marTop w:val="0"/>
          <w:marBottom w:val="0"/>
          <w:divBdr>
            <w:top w:val="none" w:sz="0" w:space="0" w:color="auto"/>
            <w:left w:val="none" w:sz="0" w:space="0" w:color="auto"/>
            <w:bottom w:val="none" w:sz="0" w:space="0" w:color="auto"/>
            <w:right w:val="none" w:sz="0" w:space="0" w:color="auto"/>
          </w:divBdr>
          <w:divsChild>
            <w:div w:id="1910269014">
              <w:marLeft w:val="0"/>
              <w:marRight w:val="0"/>
              <w:marTop w:val="0"/>
              <w:marBottom w:val="0"/>
              <w:divBdr>
                <w:top w:val="none" w:sz="0" w:space="0" w:color="auto"/>
                <w:left w:val="none" w:sz="0" w:space="0" w:color="auto"/>
                <w:bottom w:val="none" w:sz="0" w:space="0" w:color="auto"/>
                <w:right w:val="none" w:sz="0" w:space="0" w:color="auto"/>
              </w:divBdr>
            </w:div>
            <w:div w:id="191026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269043">
      <w:marLeft w:val="0"/>
      <w:marRight w:val="0"/>
      <w:marTop w:val="0"/>
      <w:marBottom w:val="0"/>
      <w:divBdr>
        <w:top w:val="none" w:sz="0" w:space="0" w:color="auto"/>
        <w:left w:val="none" w:sz="0" w:space="0" w:color="auto"/>
        <w:bottom w:val="none" w:sz="0" w:space="0" w:color="auto"/>
        <w:right w:val="none" w:sz="0" w:space="0" w:color="auto"/>
      </w:divBdr>
      <w:divsChild>
        <w:div w:id="1910269017">
          <w:marLeft w:val="0"/>
          <w:marRight w:val="0"/>
          <w:marTop w:val="0"/>
          <w:marBottom w:val="0"/>
          <w:divBdr>
            <w:top w:val="none" w:sz="0" w:space="0" w:color="auto"/>
            <w:left w:val="none" w:sz="0" w:space="0" w:color="auto"/>
            <w:bottom w:val="none" w:sz="0" w:space="0" w:color="auto"/>
            <w:right w:val="none" w:sz="0" w:space="0" w:color="auto"/>
          </w:divBdr>
          <w:divsChild>
            <w:div w:id="1910269013">
              <w:marLeft w:val="0"/>
              <w:marRight w:val="0"/>
              <w:marTop w:val="0"/>
              <w:marBottom w:val="0"/>
              <w:divBdr>
                <w:top w:val="none" w:sz="0" w:space="0" w:color="auto"/>
                <w:left w:val="none" w:sz="0" w:space="0" w:color="auto"/>
                <w:bottom w:val="none" w:sz="0" w:space="0" w:color="auto"/>
                <w:right w:val="none" w:sz="0" w:space="0" w:color="auto"/>
              </w:divBdr>
            </w:div>
            <w:div w:id="1910269051">
              <w:marLeft w:val="0"/>
              <w:marRight w:val="0"/>
              <w:marTop w:val="0"/>
              <w:marBottom w:val="0"/>
              <w:divBdr>
                <w:top w:val="none" w:sz="0" w:space="0" w:color="auto"/>
                <w:left w:val="none" w:sz="0" w:space="0" w:color="auto"/>
                <w:bottom w:val="none" w:sz="0" w:space="0" w:color="auto"/>
                <w:right w:val="none" w:sz="0" w:space="0" w:color="auto"/>
              </w:divBdr>
            </w:div>
            <w:div w:id="1910269052">
              <w:marLeft w:val="0"/>
              <w:marRight w:val="0"/>
              <w:marTop w:val="0"/>
              <w:marBottom w:val="0"/>
              <w:divBdr>
                <w:top w:val="none" w:sz="0" w:space="0" w:color="auto"/>
                <w:left w:val="none" w:sz="0" w:space="0" w:color="auto"/>
                <w:bottom w:val="none" w:sz="0" w:space="0" w:color="auto"/>
                <w:right w:val="none" w:sz="0" w:space="0" w:color="auto"/>
              </w:divBdr>
            </w:div>
            <w:div w:id="191026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269047">
      <w:marLeft w:val="0"/>
      <w:marRight w:val="0"/>
      <w:marTop w:val="0"/>
      <w:marBottom w:val="0"/>
      <w:divBdr>
        <w:top w:val="none" w:sz="0" w:space="0" w:color="auto"/>
        <w:left w:val="none" w:sz="0" w:space="0" w:color="auto"/>
        <w:bottom w:val="none" w:sz="0" w:space="0" w:color="auto"/>
        <w:right w:val="none" w:sz="0" w:space="0" w:color="auto"/>
      </w:divBdr>
      <w:divsChild>
        <w:div w:id="1910269057">
          <w:marLeft w:val="0"/>
          <w:marRight w:val="0"/>
          <w:marTop w:val="0"/>
          <w:marBottom w:val="0"/>
          <w:divBdr>
            <w:top w:val="none" w:sz="0" w:space="0" w:color="auto"/>
            <w:left w:val="none" w:sz="0" w:space="0" w:color="auto"/>
            <w:bottom w:val="none" w:sz="0" w:space="0" w:color="auto"/>
            <w:right w:val="none" w:sz="0" w:space="0" w:color="auto"/>
          </w:divBdr>
          <w:divsChild>
            <w:div w:id="191026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269054">
      <w:marLeft w:val="0"/>
      <w:marRight w:val="0"/>
      <w:marTop w:val="0"/>
      <w:marBottom w:val="0"/>
      <w:divBdr>
        <w:top w:val="none" w:sz="0" w:space="0" w:color="auto"/>
        <w:left w:val="none" w:sz="0" w:space="0" w:color="auto"/>
        <w:bottom w:val="none" w:sz="0" w:space="0" w:color="auto"/>
        <w:right w:val="none" w:sz="0" w:space="0" w:color="auto"/>
      </w:divBdr>
      <w:divsChild>
        <w:div w:id="1910269023">
          <w:marLeft w:val="0"/>
          <w:marRight w:val="0"/>
          <w:marTop w:val="0"/>
          <w:marBottom w:val="0"/>
          <w:divBdr>
            <w:top w:val="none" w:sz="0" w:space="0" w:color="auto"/>
            <w:left w:val="none" w:sz="0" w:space="0" w:color="auto"/>
            <w:bottom w:val="none" w:sz="0" w:space="0" w:color="auto"/>
            <w:right w:val="none" w:sz="0" w:space="0" w:color="auto"/>
          </w:divBdr>
          <w:divsChild>
            <w:div w:id="1910269037">
              <w:marLeft w:val="0"/>
              <w:marRight w:val="0"/>
              <w:marTop w:val="0"/>
              <w:marBottom w:val="0"/>
              <w:divBdr>
                <w:top w:val="none" w:sz="0" w:space="0" w:color="auto"/>
                <w:left w:val="none" w:sz="0" w:space="0" w:color="auto"/>
                <w:bottom w:val="none" w:sz="0" w:space="0" w:color="auto"/>
                <w:right w:val="none" w:sz="0" w:space="0" w:color="auto"/>
              </w:divBdr>
            </w:div>
            <w:div w:id="191026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269055">
      <w:marLeft w:val="0"/>
      <w:marRight w:val="0"/>
      <w:marTop w:val="0"/>
      <w:marBottom w:val="0"/>
      <w:divBdr>
        <w:top w:val="none" w:sz="0" w:space="0" w:color="auto"/>
        <w:left w:val="none" w:sz="0" w:space="0" w:color="auto"/>
        <w:bottom w:val="none" w:sz="0" w:space="0" w:color="auto"/>
        <w:right w:val="none" w:sz="0" w:space="0" w:color="auto"/>
      </w:divBdr>
      <w:divsChild>
        <w:div w:id="1910269053">
          <w:marLeft w:val="0"/>
          <w:marRight w:val="0"/>
          <w:marTop w:val="0"/>
          <w:marBottom w:val="0"/>
          <w:divBdr>
            <w:top w:val="none" w:sz="0" w:space="0" w:color="auto"/>
            <w:left w:val="none" w:sz="0" w:space="0" w:color="auto"/>
            <w:bottom w:val="none" w:sz="0" w:space="0" w:color="auto"/>
            <w:right w:val="none" w:sz="0" w:space="0" w:color="auto"/>
          </w:divBdr>
          <w:divsChild>
            <w:div w:id="1910269030">
              <w:marLeft w:val="0"/>
              <w:marRight w:val="0"/>
              <w:marTop w:val="0"/>
              <w:marBottom w:val="0"/>
              <w:divBdr>
                <w:top w:val="none" w:sz="0" w:space="0" w:color="auto"/>
                <w:left w:val="none" w:sz="0" w:space="0" w:color="auto"/>
                <w:bottom w:val="none" w:sz="0" w:space="0" w:color="auto"/>
                <w:right w:val="none" w:sz="0" w:space="0" w:color="auto"/>
              </w:divBdr>
            </w:div>
            <w:div w:id="1910269045">
              <w:marLeft w:val="0"/>
              <w:marRight w:val="0"/>
              <w:marTop w:val="0"/>
              <w:marBottom w:val="0"/>
              <w:divBdr>
                <w:top w:val="none" w:sz="0" w:space="0" w:color="auto"/>
                <w:left w:val="none" w:sz="0" w:space="0" w:color="auto"/>
                <w:bottom w:val="none" w:sz="0" w:space="0" w:color="auto"/>
                <w:right w:val="none" w:sz="0" w:space="0" w:color="auto"/>
              </w:divBdr>
            </w:div>
            <w:div w:id="191026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269058">
      <w:marLeft w:val="0"/>
      <w:marRight w:val="0"/>
      <w:marTop w:val="0"/>
      <w:marBottom w:val="0"/>
      <w:divBdr>
        <w:top w:val="none" w:sz="0" w:space="0" w:color="auto"/>
        <w:left w:val="none" w:sz="0" w:space="0" w:color="auto"/>
        <w:bottom w:val="none" w:sz="0" w:space="0" w:color="auto"/>
        <w:right w:val="none" w:sz="0" w:space="0" w:color="auto"/>
      </w:divBdr>
      <w:divsChild>
        <w:div w:id="1910269024">
          <w:marLeft w:val="0"/>
          <w:marRight w:val="0"/>
          <w:marTop w:val="0"/>
          <w:marBottom w:val="0"/>
          <w:divBdr>
            <w:top w:val="none" w:sz="0" w:space="0" w:color="auto"/>
            <w:left w:val="none" w:sz="0" w:space="0" w:color="auto"/>
            <w:bottom w:val="none" w:sz="0" w:space="0" w:color="auto"/>
            <w:right w:val="none" w:sz="0" w:space="0" w:color="auto"/>
          </w:divBdr>
          <w:divsChild>
            <w:div w:id="1910269015">
              <w:marLeft w:val="0"/>
              <w:marRight w:val="0"/>
              <w:marTop w:val="0"/>
              <w:marBottom w:val="0"/>
              <w:divBdr>
                <w:top w:val="none" w:sz="0" w:space="0" w:color="auto"/>
                <w:left w:val="none" w:sz="0" w:space="0" w:color="auto"/>
                <w:bottom w:val="none" w:sz="0" w:space="0" w:color="auto"/>
                <w:right w:val="none" w:sz="0" w:space="0" w:color="auto"/>
              </w:divBdr>
            </w:div>
            <w:div w:id="1910269034">
              <w:marLeft w:val="0"/>
              <w:marRight w:val="0"/>
              <w:marTop w:val="0"/>
              <w:marBottom w:val="0"/>
              <w:divBdr>
                <w:top w:val="none" w:sz="0" w:space="0" w:color="auto"/>
                <w:left w:val="none" w:sz="0" w:space="0" w:color="auto"/>
                <w:bottom w:val="none" w:sz="0" w:space="0" w:color="auto"/>
                <w:right w:val="none" w:sz="0" w:space="0" w:color="auto"/>
              </w:divBdr>
            </w:div>
            <w:div w:id="191026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269059">
      <w:marLeft w:val="0"/>
      <w:marRight w:val="0"/>
      <w:marTop w:val="0"/>
      <w:marBottom w:val="0"/>
      <w:divBdr>
        <w:top w:val="none" w:sz="0" w:space="0" w:color="auto"/>
        <w:left w:val="none" w:sz="0" w:space="0" w:color="auto"/>
        <w:bottom w:val="none" w:sz="0" w:space="0" w:color="auto"/>
        <w:right w:val="none" w:sz="0" w:space="0" w:color="auto"/>
      </w:divBdr>
      <w:divsChild>
        <w:div w:id="1910269035">
          <w:marLeft w:val="0"/>
          <w:marRight w:val="0"/>
          <w:marTop w:val="0"/>
          <w:marBottom w:val="0"/>
          <w:divBdr>
            <w:top w:val="none" w:sz="0" w:space="0" w:color="auto"/>
            <w:left w:val="none" w:sz="0" w:space="0" w:color="auto"/>
            <w:bottom w:val="none" w:sz="0" w:space="0" w:color="auto"/>
            <w:right w:val="none" w:sz="0" w:space="0" w:color="auto"/>
          </w:divBdr>
          <w:divsChild>
            <w:div w:id="1910269060">
              <w:marLeft w:val="0"/>
              <w:marRight w:val="0"/>
              <w:marTop w:val="0"/>
              <w:marBottom w:val="0"/>
              <w:divBdr>
                <w:top w:val="none" w:sz="0" w:space="0" w:color="auto"/>
                <w:left w:val="none" w:sz="0" w:space="0" w:color="auto"/>
                <w:bottom w:val="none" w:sz="0" w:space="0" w:color="auto"/>
                <w:right w:val="none" w:sz="0" w:space="0" w:color="auto"/>
              </w:divBdr>
            </w:div>
            <w:div w:id="191026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269061">
      <w:marLeft w:val="0"/>
      <w:marRight w:val="0"/>
      <w:marTop w:val="0"/>
      <w:marBottom w:val="0"/>
      <w:divBdr>
        <w:top w:val="none" w:sz="0" w:space="0" w:color="auto"/>
        <w:left w:val="none" w:sz="0" w:space="0" w:color="auto"/>
        <w:bottom w:val="none" w:sz="0" w:space="0" w:color="auto"/>
        <w:right w:val="none" w:sz="0" w:space="0" w:color="auto"/>
      </w:divBdr>
      <w:divsChild>
        <w:div w:id="1910269028">
          <w:marLeft w:val="0"/>
          <w:marRight w:val="0"/>
          <w:marTop w:val="0"/>
          <w:marBottom w:val="0"/>
          <w:divBdr>
            <w:top w:val="none" w:sz="0" w:space="0" w:color="auto"/>
            <w:left w:val="none" w:sz="0" w:space="0" w:color="auto"/>
            <w:bottom w:val="none" w:sz="0" w:space="0" w:color="auto"/>
            <w:right w:val="none" w:sz="0" w:space="0" w:color="auto"/>
          </w:divBdr>
          <w:divsChild>
            <w:div w:id="1910269022">
              <w:marLeft w:val="0"/>
              <w:marRight w:val="0"/>
              <w:marTop w:val="0"/>
              <w:marBottom w:val="0"/>
              <w:divBdr>
                <w:top w:val="none" w:sz="0" w:space="0" w:color="auto"/>
                <w:left w:val="none" w:sz="0" w:space="0" w:color="auto"/>
                <w:bottom w:val="none" w:sz="0" w:space="0" w:color="auto"/>
                <w:right w:val="none" w:sz="0" w:space="0" w:color="auto"/>
              </w:divBdr>
            </w:div>
            <w:div w:id="191026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269067">
      <w:marLeft w:val="0"/>
      <w:marRight w:val="0"/>
      <w:marTop w:val="0"/>
      <w:marBottom w:val="0"/>
      <w:divBdr>
        <w:top w:val="none" w:sz="0" w:space="0" w:color="auto"/>
        <w:left w:val="none" w:sz="0" w:space="0" w:color="auto"/>
        <w:bottom w:val="none" w:sz="0" w:space="0" w:color="auto"/>
        <w:right w:val="none" w:sz="0" w:space="0" w:color="auto"/>
      </w:divBdr>
      <w:divsChild>
        <w:div w:id="1910269068">
          <w:marLeft w:val="0"/>
          <w:marRight w:val="0"/>
          <w:marTop w:val="0"/>
          <w:marBottom w:val="0"/>
          <w:divBdr>
            <w:top w:val="none" w:sz="0" w:space="0" w:color="auto"/>
            <w:left w:val="none" w:sz="0" w:space="0" w:color="auto"/>
            <w:bottom w:val="none" w:sz="0" w:space="0" w:color="auto"/>
            <w:right w:val="none" w:sz="0" w:space="0" w:color="auto"/>
          </w:divBdr>
        </w:div>
      </w:divsChild>
    </w:div>
    <w:div w:id="1910269069">
      <w:marLeft w:val="0"/>
      <w:marRight w:val="0"/>
      <w:marTop w:val="0"/>
      <w:marBottom w:val="0"/>
      <w:divBdr>
        <w:top w:val="none" w:sz="0" w:space="0" w:color="auto"/>
        <w:left w:val="none" w:sz="0" w:space="0" w:color="auto"/>
        <w:bottom w:val="none" w:sz="0" w:space="0" w:color="auto"/>
        <w:right w:val="none" w:sz="0" w:space="0" w:color="auto"/>
      </w:divBdr>
      <w:divsChild>
        <w:div w:id="1910269072">
          <w:marLeft w:val="0"/>
          <w:marRight w:val="0"/>
          <w:marTop w:val="0"/>
          <w:marBottom w:val="0"/>
          <w:divBdr>
            <w:top w:val="none" w:sz="0" w:space="0" w:color="auto"/>
            <w:left w:val="none" w:sz="0" w:space="0" w:color="auto"/>
            <w:bottom w:val="none" w:sz="0" w:space="0" w:color="auto"/>
            <w:right w:val="none" w:sz="0" w:space="0" w:color="auto"/>
          </w:divBdr>
        </w:div>
      </w:divsChild>
    </w:div>
    <w:div w:id="1910269070">
      <w:marLeft w:val="0"/>
      <w:marRight w:val="0"/>
      <w:marTop w:val="0"/>
      <w:marBottom w:val="0"/>
      <w:divBdr>
        <w:top w:val="none" w:sz="0" w:space="0" w:color="auto"/>
        <w:left w:val="none" w:sz="0" w:space="0" w:color="auto"/>
        <w:bottom w:val="none" w:sz="0" w:space="0" w:color="auto"/>
        <w:right w:val="none" w:sz="0" w:space="0" w:color="auto"/>
      </w:divBdr>
    </w:div>
    <w:div w:id="1910269071">
      <w:marLeft w:val="0"/>
      <w:marRight w:val="0"/>
      <w:marTop w:val="0"/>
      <w:marBottom w:val="0"/>
      <w:divBdr>
        <w:top w:val="none" w:sz="0" w:space="0" w:color="auto"/>
        <w:left w:val="none" w:sz="0" w:space="0" w:color="auto"/>
        <w:bottom w:val="none" w:sz="0" w:space="0" w:color="auto"/>
        <w:right w:val="none" w:sz="0" w:space="0" w:color="auto"/>
      </w:divBdr>
    </w:div>
    <w:div w:id="206020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oleObject" Target="embeddings/oleObject2.bin"/><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9198</TotalTime>
  <Pages>20</Pages>
  <Words>1396</Words>
  <Characters>7962</Characters>
  <Application>Microsoft Office Word</Application>
  <DocSecurity>0</DocSecurity>
  <Lines>66</Lines>
  <Paragraphs>18</Paragraphs>
  <ScaleCrop>false</ScaleCrop>
  <Company>rsc401</Company>
  <LinksUpToDate>false</LinksUpToDate>
  <CharactersWithSpaces>9340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rsc401</dc:creator>
  <cp:keywords/>
  <dc:description/>
  <cp:lastModifiedBy>朱咸影</cp:lastModifiedBy>
  <cp:revision>4266</cp:revision>
  <dcterms:created xsi:type="dcterms:W3CDTF">2015-11-05T00:55:00Z</dcterms:created>
  <dcterms:modified xsi:type="dcterms:W3CDTF">2016-07-15T05:53:00Z</dcterms:modified>
</cp:coreProperties>
</file>